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897D5" w14:textId="77777777" w:rsidR="0032685E" w:rsidRDefault="0032685E" w:rsidP="0032685E"/>
    <w:p w14:paraId="4475B0B4" w14:textId="5F8FD26B" w:rsidR="0032685E" w:rsidRDefault="0032685E" w:rsidP="0032685E"/>
    <w:p w14:paraId="7208B990" w14:textId="77777777" w:rsidR="0032685E" w:rsidRDefault="0032685E" w:rsidP="0032685E"/>
    <w:p w14:paraId="53C3B0CA" w14:textId="77777777" w:rsidR="0032685E" w:rsidRPr="00EC7D3D" w:rsidRDefault="0032685E" w:rsidP="0032685E"/>
    <w:p w14:paraId="6D0E9977" w14:textId="6F9D32DA" w:rsidR="0032685E" w:rsidRPr="0066062F" w:rsidRDefault="00204A80" w:rsidP="0032685E">
      <w:pPr>
        <w:rPr>
          <w:rFonts w:cs="Arial"/>
          <w:b/>
          <w:bCs/>
          <w:sz w:val="36"/>
          <w:szCs w:val="36"/>
        </w:rPr>
      </w:pPr>
      <w:proofErr w:type="spellStart"/>
      <w:r w:rsidRPr="0066062F">
        <w:rPr>
          <w:rFonts w:cs="Arial"/>
          <w:b/>
          <w:bCs/>
          <w:sz w:val="36"/>
          <w:szCs w:val="36"/>
        </w:rPr>
        <w:t>Revyl</w:t>
      </w:r>
      <w:proofErr w:type="spellEnd"/>
    </w:p>
    <w:p w14:paraId="64225227" w14:textId="77777777" w:rsidR="00E3684B" w:rsidRPr="0066062F" w:rsidRDefault="001F1CF4" w:rsidP="0032685E">
      <w:pPr>
        <w:rPr>
          <w:rFonts w:eastAsia="Georgia" w:cs="Arial"/>
          <w:b/>
          <w:bCs/>
          <w:sz w:val="36"/>
          <w:szCs w:val="36"/>
        </w:rPr>
      </w:pPr>
      <w:r w:rsidRPr="0066062F">
        <w:rPr>
          <w:rFonts w:eastAsia="Georgia" w:cs="Arial"/>
          <w:b/>
          <w:bCs/>
          <w:sz w:val="36"/>
          <w:szCs w:val="36"/>
        </w:rPr>
        <w:t>Data Processing Agreement</w:t>
      </w:r>
    </w:p>
    <w:p w14:paraId="13B69FFA" w14:textId="77777777" w:rsidR="00E3684B" w:rsidRDefault="00E3684B" w:rsidP="00227517">
      <w:pPr>
        <w:rPr>
          <w:rFonts w:eastAsia="Arial" w:cs="Arial"/>
          <w:szCs w:val="16"/>
        </w:rPr>
      </w:pPr>
    </w:p>
    <w:tbl>
      <w:tblPr>
        <w:tblStyle w:val="a2"/>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5" w:type="dxa"/>
          <w:bottom w:w="115" w:type="dxa"/>
        </w:tblCellMar>
        <w:tblLook w:val="0400" w:firstRow="0" w:lastRow="0" w:firstColumn="0" w:lastColumn="0" w:noHBand="0" w:noVBand="1"/>
      </w:tblPr>
      <w:tblGrid>
        <w:gridCol w:w="3420"/>
        <w:gridCol w:w="6660"/>
        <w:gridCol w:w="180"/>
      </w:tblGrid>
      <w:tr w:rsidR="00BA6377" w14:paraId="29590E95" w14:textId="77777777" w:rsidTr="00CE3540">
        <w:trPr>
          <w:gridAfter w:val="1"/>
          <w:wAfter w:w="180" w:type="dxa"/>
          <w:trHeight w:val="440"/>
        </w:trPr>
        <w:tc>
          <w:tcPr>
            <w:tcW w:w="10080" w:type="dxa"/>
            <w:gridSpan w:val="2"/>
            <w:tcBorders>
              <w:top w:val="nil"/>
              <w:left w:val="nil"/>
              <w:bottom w:val="single" w:sz="4" w:space="0" w:color="C7C7C7"/>
              <w:right w:val="nil"/>
            </w:tcBorders>
            <w:tcMar>
              <w:top w:w="144" w:type="dxa"/>
              <w:left w:w="115" w:type="dxa"/>
              <w:bottom w:w="144" w:type="dxa"/>
              <w:right w:w="115" w:type="dxa"/>
            </w:tcMar>
            <w:vAlign w:val="center"/>
          </w:tcPr>
          <w:p w14:paraId="43082B73" w14:textId="77777777" w:rsidR="00E3684B" w:rsidRDefault="001F1CF4" w:rsidP="00227517">
            <w:pPr>
              <w:keepNext/>
              <w:keepLines/>
              <w:ind w:left="-117"/>
              <w:rPr>
                <w:rFonts w:eastAsia="Arial" w:cs="Arial"/>
                <w:b/>
                <w:color w:val="117086"/>
              </w:rPr>
            </w:pPr>
            <w:r>
              <w:rPr>
                <w:rFonts w:eastAsia="Arial" w:cs="Arial"/>
                <w:b/>
                <w:color w:val="117086"/>
              </w:rPr>
              <w:t xml:space="preserve">Key </w:t>
            </w:r>
            <w:r w:rsidRPr="008C302F">
              <w:rPr>
                <w:rFonts w:eastAsia="Arial" w:cs="Arial"/>
                <w:b/>
                <w:color w:val="117086"/>
              </w:rPr>
              <w:t>Term</w:t>
            </w:r>
            <w:r>
              <w:rPr>
                <w:rFonts w:eastAsia="Arial" w:cs="Arial"/>
                <w:b/>
                <w:color w:val="117086"/>
              </w:rPr>
              <w:t>s</w:t>
            </w:r>
          </w:p>
          <w:p w14:paraId="2B77ADF3" w14:textId="77777777" w:rsidR="00E3684B" w:rsidRDefault="001F1CF4" w:rsidP="00227517">
            <w:pPr>
              <w:keepNext/>
              <w:keepLines/>
              <w:ind w:hanging="120"/>
              <w:rPr>
                <w:rFonts w:eastAsia="Arial" w:cs="Arial"/>
                <w:szCs w:val="16"/>
                <w:highlight w:val="yellow"/>
              </w:rPr>
            </w:pPr>
            <w:r>
              <w:rPr>
                <w:rFonts w:eastAsia="Arial" w:cs="Arial"/>
                <w:color w:val="117086"/>
                <w:szCs w:val="16"/>
              </w:rPr>
              <w:t>The key legal terms of the DPA are as follows:</w:t>
            </w:r>
          </w:p>
        </w:tc>
      </w:tr>
      <w:tr w:rsidR="00BA6377" w14:paraId="00CD9492" w14:textId="77777777" w:rsidTr="00B261AD">
        <w:trPr>
          <w:gridAfter w:val="1"/>
          <w:wAfter w:w="180" w:type="dxa"/>
          <w:trHeight w:val="1025"/>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39A8F09B" w14:textId="652617C7" w:rsidR="00E3684B" w:rsidRDefault="00B667DE" w:rsidP="00227517">
            <w:pPr>
              <w:rPr>
                <w:rFonts w:eastAsia="Arial" w:cs="Arial"/>
                <w:b/>
                <w:sz w:val="18"/>
                <w:szCs w:val="18"/>
              </w:rPr>
            </w:pPr>
            <w:r>
              <w:rPr>
                <w:rFonts w:eastAsia="Arial" w:cs="Arial"/>
                <w:b/>
                <w:sz w:val="18"/>
                <w:szCs w:val="18"/>
              </w:rPr>
              <w:t xml:space="preserve">Approved </w:t>
            </w:r>
            <w:r w:rsidR="001F1CF4">
              <w:rPr>
                <w:rFonts w:eastAsia="Arial" w:cs="Arial"/>
                <w:b/>
                <w:sz w:val="18"/>
                <w:szCs w:val="18"/>
              </w:rPr>
              <w:t>Sub</w:t>
            </w:r>
            <w:r w:rsidR="00E02C3D">
              <w:rPr>
                <w:rFonts w:eastAsia="Arial" w:cs="Arial"/>
                <w:b/>
                <w:sz w:val="18"/>
                <w:szCs w:val="18"/>
              </w:rPr>
              <w:t>-</w:t>
            </w:r>
            <w:r w:rsidR="001F1CF4">
              <w:rPr>
                <w:rFonts w:eastAsia="Arial" w:cs="Arial"/>
                <w:b/>
                <w:sz w:val="18"/>
                <w:szCs w:val="18"/>
              </w:rPr>
              <w:t>processors</w:t>
            </w:r>
          </w:p>
        </w:tc>
        <w:tc>
          <w:tcPr>
            <w:tcW w:w="6660" w:type="dxa"/>
            <w:tcBorders>
              <w:top w:val="single" w:sz="4" w:space="0" w:color="C7C7C7"/>
              <w:left w:val="nil"/>
              <w:bottom w:val="single" w:sz="4" w:space="0" w:color="C7C7C7"/>
              <w:right w:val="nil"/>
            </w:tcBorders>
            <w:vAlign w:val="center"/>
          </w:tcPr>
          <w:p w14:paraId="21233DEE" w14:textId="4D37ACE0" w:rsidR="00D66EF0" w:rsidRDefault="00000000">
            <w:pPr>
              <w:spacing w:before="90" w:after="90"/>
            </w:pPr>
            <w:r>
              <w:rPr>
                <w:b/>
              </w:rPr>
              <w:t>Name</w:t>
            </w:r>
            <w:r>
              <w:t>: A</w:t>
            </w:r>
            <w:r w:rsidR="000519EF">
              <w:t>mazon Web Services</w:t>
            </w:r>
          </w:p>
          <w:p w14:paraId="600BA235" w14:textId="77777777" w:rsidR="00D66EF0" w:rsidRDefault="00000000">
            <w:pPr>
              <w:spacing w:before="90" w:after="90"/>
            </w:pPr>
            <w:r>
              <w:rPr>
                <w:b/>
              </w:rPr>
              <w:t>Country of location</w:t>
            </w:r>
            <w:r>
              <w:t>: United States</w:t>
            </w:r>
          </w:p>
          <w:p w14:paraId="395AC7C9" w14:textId="77777777" w:rsidR="00D66EF0" w:rsidRDefault="00000000">
            <w:pPr>
              <w:spacing w:before="90" w:after="90"/>
            </w:pPr>
            <w:r>
              <w:rPr>
                <w:b/>
              </w:rPr>
              <w:t>Anticipated processing task</w:t>
            </w:r>
            <w:r>
              <w:t xml:space="preserve">: </w:t>
            </w:r>
          </w:p>
          <w:p w14:paraId="16D0F33D" w14:textId="1EE4A04E" w:rsidR="000519EF" w:rsidRPr="000519EF" w:rsidRDefault="00000000">
            <w:pPr>
              <w:spacing w:before="90" w:after="90"/>
            </w:pPr>
            <w:r>
              <w:t>Cloud hosting, storage, and compute services used to store and process user data and application infrastructure</w:t>
            </w:r>
          </w:p>
          <w:p w14:paraId="68732545" w14:textId="2B475F32" w:rsidR="000519EF" w:rsidRDefault="000519EF" w:rsidP="000519EF">
            <w:pPr>
              <w:spacing w:before="90" w:after="90"/>
            </w:pPr>
            <w:r>
              <w:rPr>
                <w:b/>
              </w:rPr>
              <w:t>Name</w:t>
            </w:r>
            <w:r>
              <w:t>: Google Cloud Platform</w:t>
            </w:r>
          </w:p>
          <w:p w14:paraId="2469ABF3" w14:textId="77777777" w:rsidR="000519EF" w:rsidRDefault="000519EF" w:rsidP="000519EF">
            <w:pPr>
              <w:spacing w:before="90" w:after="90"/>
            </w:pPr>
            <w:r>
              <w:rPr>
                <w:b/>
              </w:rPr>
              <w:t>Country of location</w:t>
            </w:r>
            <w:r>
              <w:t>: United States</w:t>
            </w:r>
          </w:p>
          <w:p w14:paraId="04F641A1" w14:textId="77777777" w:rsidR="000519EF" w:rsidRDefault="000519EF" w:rsidP="000519EF">
            <w:pPr>
              <w:spacing w:before="90" w:after="90"/>
            </w:pPr>
            <w:r>
              <w:rPr>
                <w:b/>
              </w:rPr>
              <w:t>Anticipated processing task</w:t>
            </w:r>
            <w:r>
              <w:t xml:space="preserve">: </w:t>
            </w:r>
          </w:p>
          <w:p w14:paraId="76406160" w14:textId="77777777" w:rsidR="000519EF" w:rsidRDefault="000519EF" w:rsidP="000519EF">
            <w:pPr>
              <w:spacing w:before="90" w:after="90"/>
            </w:pPr>
            <w:r>
              <w:t>Cloud hosting, storage, and compute services used to store and process user data and application infrastructure</w:t>
            </w:r>
          </w:p>
          <w:p w14:paraId="60246818" w14:textId="0B31F6AD" w:rsidR="00D66EF0" w:rsidRDefault="00000000">
            <w:pPr>
              <w:spacing w:before="90" w:after="90"/>
            </w:pPr>
            <w:r>
              <w:rPr>
                <w:b/>
              </w:rPr>
              <w:t>Name</w:t>
            </w:r>
            <w:r>
              <w:t>: Cloudflare</w:t>
            </w:r>
          </w:p>
          <w:p w14:paraId="6FBA42F2" w14:textId="77777777" w:rsidR="00D66EF0" w:rsidRDefault="00000000">
            <w:pPr>
              <w:spacing w:before="90" w:after="90"/>
            </w:pPr>
            <w:r>
              <w:rPr>
                <w:b/>
              </w:rPr>
              <w:t>Country of location</w:t>
            </w:r>
            <w:r>
              <w:t>: United States</w:t>
            </w:r>
          </w:p>
          <w:p w14:paraId="57A74323" w14:textId="77777777" w:rsidR="00D66EF0" w:rsidRDefault="00000000">
            <w:pPr>
              <w:spacing w:before="90" w:after="90"/>
            </w:pPr>
            <w:r>
              <w:rPr>
                <w:b/>
              </w:rPr>
              <w:t>Anticipated processing task</w:t>
            </w:r>
            <w:r>
              <w:t xml:space="preserve">: </w:t>
            </w:r>
          </w:p>
          <w:p w14:paraId="46C76DE8" w14:textId="77777777" w:rsidR="00D66EF0" w:rsidRDefault="00000000">
            <w:pPr>
              <w:spacing w:before="90" w:after="90"/>
            </w:pPr>
            <w:r>
              <w:t>Content delivery network (CDN), DDoS protection, and web security services; processes IP addresses and network-level data</w:t>
            </w:r>
          </w:p>
          <w:p w14:paraId="6BD02F1A" w14:textId="77777777" w:rsidR="00D66EF0" w:rsidRDefault="00000000">
            <w:pPr>
              <w:spacing w:before="90" w:after="90"/>
            </w:pPr>
            <w:r>
              <w:rPr>
                <w:b/>
              </w:rPr>
              <w:t>Name</w:t>
            </w:r>
            <w:r>
              <w:t>: Stripe</w:t>
            </w:r>
          </w:p>
          <w:p w14:paraId="2CABDFC6" w14:textId="77777777" w:rsidR="00D66EF0" w:rsidRDefault="00000000">
            <w:pPr>
              <w:spacing w:before="90" w:after="90"/>
            </w:pPr>
            <w:r>
              <w:rPr>
                <w:b/>
              </w:rPr>
              <w:t>Country of location</w:t>
            </w:r>
            <w:r>
              <w:t>: United States</w:t>
            </w:r>
          </w:p>
          <w:p w14:paraId="58B474FD" w14:textId="77777777" w:rsidR="00D66EF0" w:rsidRDefault="00000000">
            <w:pPr>
              <w:spacing w:before="90" w:after="90"/>
            </w:pPr>
            <w:r>
              <w:rPr>
                <w:b/>
              </w:rPr>
              <w:t>Anticipated processing task</w:t>
            </w:r>
            <w:r>
              <w:t xml:space="preserve">: </w:t>
            </w:r>
          </w:p>
          <w:p w14:paraId="1DF8E162" w14:textId="77777777" w:rsidR="00D66EF0" w:rsidRDefault="00000000">
            <w:pPr>
              <w:spacing w:before="90" w:after="90"/>
            </w:pPr>
            <w:r>
              <w:t>Payment processing, including storage and processing of billing data, customer names, email addresses, and payment information</w:t>
            </w:r>
          </w:p>
          <w:p w14:paraId="6FEB2D69" w14:textId="77777777" w:rsidR="00D66EF0" w:rsidRDefault="00000000">
            <w:pPr>
              <w:spacing w:before="90" w:after="90"/>
            </w:pPr>
            <w:r>
              <w:rPr>
                <w:b/>
              </w:rPr>
              <w:t>Name</w:t>
            </w:r>
            <w:r>
              <w:t>: PostHog</w:t>
            </w:r>
          </w:p>
          <w:p w14:paraId="2C3A19EB" w14:textId="77777777" w:rsidR="00D66EF0" w:rsidRDefault="00000000">
            <w:pPr>
              <w:spacing w:before="90" w:after="90"/>
            </w:pPr>
            <w:r>
              <w:rPr>
                <w:b/>
              </w:rPr>
              <w:t>Country of location</w:t>
            </w:r>
            <w:r>
              <w:t>: United States</w:t>
            </w:r>
          </w:p>
          <w:p w14:paraId="4C01211D" w14:textId="77777777" w:rsidR="00D66EF0" w:rsidRDefault="00000000">
            <w:pPr>
              <w:spacing w:before="90" w:after="90"/>
            </w:pPr>
            <w:r>
              <w:rPr>
                <w:b/>
              </w:rPr>
              <w:t>Anticipated processing task</w:t>
            </w:r>
            <w:r>
              <w:t xml:space="preserve">: </w:t>
            </w:r>
          </w:p>
          <w:p w14:paraId="62604015" w14:textId="77777777" w:rsidR="00D66EF0" w:rsidRDefault="00000000">
            <w:pPr>
              <w:spacing w:before="90" w:after="90"/>
            </w:pPr>
            <w:r>
              <w:t>Product analytics and event tracking; processes user interaction data, user IDs, IP addresses, and device metadata</w:t>
            </w:r>
          </w:p>
          <w:p w14:paraId="37869904" w14:textId="77777777" w:rsidR="00D66EF0" w:rsidRDefault="00000000">
            <w:pPr>
              <w:spacing w:before="90" w:after="90"/>
            </w:pPr>
            <w:r>
              <w:rPr>
                <w:b/>
              </w:rPr>
              <w:t>Name</w:t>
            </w:r>
            <w:r>
              <w:t xml:space="preserve">: </w:t>
            </w:r>
            <w:proofErr w:type="spellStart"/>
            <w:r>
              <w:t>PropelAuth</w:t>
            </w:r>
            <w:proofErr w:type="spellEnd"/>
          </w:p>
          <w:p w14:paraId="41A90B11" w14:textId="77777777" w:rsidR="00D66EF0" w:rsidRDefault="00000000">
            <w:pPr>
              <w:spacing w:before="90" w:after="90"/>
            </w:pPr>
            <w:r>
              <w:rPr>
                <w:b/>
              </w:rPr>
              <w:t>Country of location</w:t>
            </w:r>
            <w:r>
              <w:t>: United States</w:t>
            </w:r>
          </w:p>
          <w:p w14:paraId="0D1A5223" w14:textId="77777777" w:rsidR="00D66EF0" w:rsidRDefault="00000000">
            <w:pPr>
              <w:spacing w:before="90" w:after="90"/>
            </w:pPr>
            <w:r>
              <w:rPr>
                <w:b/>
              </w:rPr>
              <w:t>Anticipated processing task</w:t>
            </w:r>
            <w:r>
              <w:t xml:space="preserve">: </w:t>
            </w:r>
          </w:p>
          <w:p w14:paraId="45CDBCB7" w14:textId="77777777" w:rsidR="00D66EF0" w:rsidRDefault="00000000">
            <w:pPr>
              <w:spacing w:before="90" w:after="90"/>
            </w:pPr>
            <w:r>
              <w:t>User authentication and session management; processes login credentials, email addresses, and session metadata</w:t>
            </w:r>
          </w:p>
        </w:tc>
      </w:tr>
      <w:tr w:rsidR="00572E73" w14:paraId="490898C0"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9C96194" w14:textId="77777777" w:rsidR="00572E73" w:rsidRDefault="00572E73" w:rsidP="00572E73">
            <w:pPr>
              <w:rPr>
                <w:rFonts w:eastAsia="Arial" w:cs="Arial"/>
                <w:b/>
                <w:sz w:val="18"/>
                <w:szCs w:val="18"/>
              </w:rPr>
            </w:pPr>
            <w:r>
              <w:rPr>
                <w:rFonts w:eastAsia="Arial" w:cs="Arial"/>
                <w:b/>
                <w:sz w:val="18"/>
                <w:szCs w:val="18"/>
              </w:rPr>
              <w:t>Provider Security Contact</w:t>
            </w:r>
          </w:p>
        </w:tc>
        <w:tc>
          <w:tcPr>
            <w:tcW w:w="6660" w:type="dxa"/>
            <w:tcBorders>
              <w:top w:val="single" w:sz="4" w:space="0" w:color="C7C7C7"/>
              <w:left w:val="nil"/>
              <w:bottom w:val="single" w:sz="4" w:space="0" w:color="C7C7C7"/>
              <w:right w:val="nil"/>
            </w:tcBorders>
            <w:vAlign w:val="center"/>
          </w:tcPr>
          <w:p w14:paraId="6DB161FA" w14:textId="77777777" w:rsidR="00D66EF0" w:rsidRDefault="00000000">
            <w:pPr>
              <w:spacing w:before="90" w:after="90"/>
            </w:pPr>
            <w:r>
              <w:t>security@revyl.ai</w:t>
            </w:r>
          </w:p>
        </w:tc>
      </w:tr>
      <w:tr w:rsidR="00FF581C" w14:paraId="76B3CFCC"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9D8CB00" w14:textId="77777777" w:rsidR="00FF581C" w:rsidRDefault="00FF581C" w:rsidP="00FF581C">
            <w:pPr>
              <w:rPr>
                <w:rFonts w:eastAsia="Arial" w:cs="Arial"/>
                <w:b/>
                <w:sz w:val="18"/>
                <w:szCs w:val="18"/>
              </w:rPr>
            </w:pPr>
            <w:r>
              <w:rPr>
                <w:rFonts w:eastAsia="Arial" w:cs="Arial"/>
                <w:b/>
                <w:sz w:val="18"/>
                <w:szCs w:val="18"/>
              </w:rPr>
              <w:lastRenderedPageBreak/>
              <w:t>Security Policy</w:t>
            </w:r>
          </w:p>
        </w:tc>
        <w:tc>
          <w:tcPr>
            <w:tcW w:w="6660" w:type="dxa"/>
            <w:tcBorders>
              <w:top w:val="single" w:sz="4" w:space="0" w:color="C7C7C7"/>
              <w:left w:val="nil"/>
              <w:bottom w:val="single" w:sz="4" w:space="0" w:color="C7C7C7"/>
              <w:right w:val="nil"/>
            </w:tcBorders>
            <w:vAlign w:val="center"/>
          </w:tcPr>
          <w:p w14:paraId="3CF0A341" w14:textId="77777777" w:rsidR="00D66EF0" w:rsidRDefault="00000000">
            <w:pPr>
              <w:spacing w:before="90" w:after="90"/>
            </w:pPr>
            <w:r>
              <w:t xml:space="preserve">As defined in the </w:t>
            </w:r>
            <w:r>
              <w:rPr>
                <w:b/>
              </w:rPr>
              <w:t>Agreement</w:t>
            </w:r>
            <w:r>
              <w:t>.</w:t>
            </w:r>
          </w:p>
        </w:tc>
      </w:tr>
      <w:tr w:rsidR="00FF581C" w14:paraId="55ECBBFC" w14:textId="77777777" w:rsidTr="00B261AD">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6B37C77B" w14:textId="77777777" w:rsidR="00FF581C" w:rsidRDefault="00FF581C" w:rsidP="00464FDC">
            <w:pPr>
              <w:tabs>
                <w:tab w:val="left" w:pos="519"/>
              </w:tabs>
              <w:ind w:hanging="114"/>
              <w:rPr>
                <w:rFonts w:eastAsia="Arial" w:cs="Arial"/>
                <w:b/>
                <w:color w:val="8C8D8E"/>
                <w:sz w:val="18"/>
                <w:szCs w:val="18"/>
              </w:rPr>
            </w:pPr>
            <w:r>
              <w:rPr>
                <w:rFonts w:eastAsia="Arial" w:cs="Arial"/>
                <w:b/>
                <w:color w:val="8C8D8E"/>
                <w:sz w:val="18"/>
                <w:szCs w:val="18"/>
              </w:rPr>
              <w:t>Changes to the Agreement</w:t>
            </w:r>
          </w:p>
        </w:tc>
      </w:tr>
      <w:tr w:rsidR="00E94B44" w14:paraId="3826448F" w14:textId="77777777" w:rsidTr="00603C7F">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5F48796" w14:textId="77777777" w:rsidR="00E94B44" w:rsidRDefault="00BA5A9E" w:rsidP="00FF581C">
            <w:pPr>
              <w:rPr>
                <w:rFonts w:eastAsia="Arial" w:cs="Arial"/>
                <w:b/>
                <w:sz w:val="18"/>
                <w:szCs w:val="18"/>
              </w:rPr>
            </w:pPr>
            <w:r>
              <w:rPr>
                <w:rFonts w:eastAsia="Arial" w:cs="Arial"/>
                <w:b/>
                <w:sz w:val="18"/>
                <w:szCs w:val="18"/>
              </w:rPr>
              <w:t>Service Provider Relationship</w:t>
            </w:r>
          </w:p>
        </w:tc>
        <w:tc>
          <w:tcPr>
            <w:tcW w:w="6660" w:type="dxa"/>
            <w:tcBorders>
              <w:top w:val="single" w:sz="4" w:space="0" w:color="C7C7C7"/>
              <w:left w:val="nil"/>
              <w:bottom w:val="single" w:sz="4" w:space="0" w:color="C7C7C7"/>
              <w:right w:val="nil"/>
            </w:tcBorders>
            <w:vAlign w:val="center"/>
          </w:tcPr>
          <w:p w14:paraId="41028BEA" w14:textId="77777777" w:rsidR="00D66EF0" w:rsidRDefault="00000000">
            <w:pPr>
              <w:spacing w:before="90" w:after="90"/>
            </w:pPr>
            <w:r>
              <w:t>To the extent California Consumer Privacy Act, Cal. Civ. Code § 1798.100 et seq (“CCPA”) applies, the parties acknowledge and agree that Provider is a service provider and is receiving Personal Data from Customer to provide the Service as agreed in the Agreement and detailed below (</w:t>
            </w:r>
            <w:r>
              <w:rPr>
                <w:i/>
              </w:rPr>
              <w:t>see</w:t>
            </w:r>
            <w:r>
              <w:t xml:space="preserve"> Nature and Purpose of Processing), which constitutes a limited and specified business purpose. Provider will not sell or share any Personal Data provided by Customer under the Agreement. In addition, Provider will not retain, use, or disclose any Personal Data provided by Customer under the Agreement except as necessary for providing the Service for Customer, as stated in the Agreement, or as permitted by Applicable Data Protection Laws. Provider certifies that it understands the restrictions of this paragraph and will comply with all Applicable Data Protection Laws. Provider will notify Customer if it can no longer meet its obligations under the CCPA.</w:t>
            </w:r>
          </w:p>
          <w:p w14:paraId="19BE649B" w14:textId="77777777" w:rsidR="00E94B44" w:rsidRPr="00EA0E62" w:rsidRDefault="00E94B44" w:rsidP="00D676EE">
            <w:pPr>
              <w:tabs>
                <w:tab w:val="left" w:pos="519"/>
              </w:tabs>
              <w:spacing w:line="276" w:lineRule="auto"/>
              <w:rPr>
                <w:rFonts w:eastAsia="Arial" w:cs="Arial"/>
                <w:szCs w:val="16"/>
                <w:highlight w:val="lightGray"/>
              </w:rPr>
            </w:pPr>
          </w:p>
        </w:tc>
      </w:tr>
      <w:tr w:rsidR="00FF581C" w14:paraId="1C93E6A6" w14:textId="77777777" w:rsidTr="00CE3540">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2F20E8E8" w14:textId="77777777" w:rsidR="00FF581C" w:rsidRDefault="00FF581C" w:rsidP="00FF581C">
            <w:pPr>
              <w:tabs>
                <w:tab w:val="left" w:pos="519"/>
              </w:tabs>
              <w:ind w:hanging="114"/>
              <w:rPr>
                <w:rFonts w:eastAsia="Arial" w:cs="Arial"/>
                <w:b/>
                <w:color w:val="8C8D8E"/>
                <w:sz w:val="18"/>
                <w:szCs w:val="18"/>
              </w:rPr>
            </w:pPr>
            <w:r>
              <w:rPr>
                <w:rFonts w:eastAsia="Arial" w:cs="Arial"/>
                <w:b/>
                <w:color w:val="8C8D8E"/>
                <w:sz w:val="18"/>
                <w:szCs w:val="18"/>
              </w:rPr>
              <w:t>Restricted Transfers</w:t>
            </w:r>
          </w:p>
        </w:tc>
      </w:tr>
      <w:tr w:rsidR="00FF581C" w14:paraId="606F8A96" w14:textId="77777777" w:rsidTr="00C45E7C">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1042407" w14:textId="77777777" w:rsidR="00FF581C" w:rsidRDefault="00FF581C" w:rsidP="00FF581C">
            <w:pPr>
              <w:rPr>
                <w:rFonts w:eastAsia="Arial" w:cs="Arial"/>
                <w:b/>
                <w:color w:val="8C8D8E"/>
                <w:sz w:val="18"/>
                <w:szCs w:val="18"/>
              </w:rPr>
            </w:pPr>
            <w:r>
              <w:rPr>
                <w:rFonts w:eastAsia="Arial" w:cs="Arial"/>
                <w:b/>
                <w:sz w:val="18"/>
                <w:szCs w:val="18"/>
              </w:rPr>
              <w:t>Governing Member State</w:t>
            </w:r>
          </w:p>
        </w:tc>
        <w:tc>
          <w:tcPr>
            <w:tcW w:w="6660" w:type="dxa"/>
            <w:tcBorders>
              <w:top w:val="single" w:sz="4" w:space="0" w:color="C7C7C7"/>
              <w:left w:val="nil"/>
              <w:bottom w:val="single" w:sz="4" w:space="0" w:color="C7C7C7"/>
              <w:right w:val="nil"/>
            </w:tcBorders>
            <w:vAlign w:val="center"/>
          </w:tcPr>
          <w:p w14:paraId="46E70373" w14:textId="77777777" w:rsidR="00D66EF0" w:rsidRDefault="00000000">
            <w:pPr>
              <w:spacing w:before="90" w:after="90"/>
            </w:pPr>
            <w:r>
              <w:t>EEA Transfers: Netherlands</w:t>
            </w:r>
          </w:p>
          <w:p w14:paraId="277C23A0" w14:textId="77777777" w:rsidR="00D66EF0" w:rsidRDefault="00000000">
            <w:pPr>
              <w:spacing w:before="90" w:after="90"/>
            </w:pPr>
            <w:r>
              <w:t>UK Transfers: England and Wales</w:t>
            </w:r>
          </w:p>
        </w:tc>
      </w:tr>
      <w:tr w:rsidR="00FF581C" w14:paraId="40E9F25B" w14:textId="77777777" w:rsidTr="00B261AD">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3224980D"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I(A) List of Parties</w:t>
            </w:r>
          </w:p>
        </w:tc>
      </w:tr>
      <w:tr w:rsidR="00FF581C" w14:paraId="422A6C0D"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A035969" w14:textId="77777777" w:rsidR="00FF581C" w:rsidRPr="003B5517" w:rsidRDefault="00FF581C" w:rsidP="00FF581C">
            <w:pPr>
              <w:rPr>
                <w:rFonts w:eastAsia="Arial" w:cs="Arial"/>
                <w:b/>
                <w:sz w:val="18"/>
                <w:szCs w:val="18"/>
              </w:rPr>
            </w:pPr>
            <w:r w:rsidRPr="003B5517">
              <w:rPr>
                <w:rFonts w:eastAsia="Arial" w:cs="Arial"/>
                <w:b/>
                <w:sz w:val="18"/>
                <w:szCs w:val="18"/>
              </w:rPr>
              <w:t>Data Exporter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D89EE82" w14:textId="77777777" w:rsidR="00D66EF0" w:rsidRDefault="00000000">
            <w:pPr>
              <w:spacing w:before="90" w:after="90"/>
            </w:pPr>
            <w:r>
              <w:rPr>
                <w:b/>
              </w:rPr>
              <w:t>Name:</w:t>
            </w:r>
            <w:r>
              <w:t xml:space="preserve"> the </w:t>
            </w:r>
            <w:r>
              <w:rPr>
                <w:b/>
              </w:rPr>
              <w:t>Customer</w:t>
            </w:r>
            <w:r>
              <w:t xml:space="preserve"> signing this DPA</w:t>
            </w:r>
          </w:p>
          <w:p w14:paraId="4F8FB124" w14:textId="77777777" w:rsidR="00D66EF0" w:rsidRDefault="00000000">
            <w:pPr>
              <w:spacing w:before="90" w:after="90"/>
            </w:pPr>
            <w:r>
              <w:rPr>
                <w:b/>
              </w:rPr>
              <w:t>Activities relevant to transfer:</w:t>
            </w:r>
            <w:r>
              <w:t xml:space="preserve"> </w:t>
            </w:r>
            <w:r w:rsidRPr="007A2949">
              <w:t>See Annex 1(B)</w:t>
            </w:r>
          </w:p>
          <w:p w14:paraId="568B8998" w14:textId="77777777" w:rsidR="00D66EF0" w:rsidRDefault="00000000">
            <w:pPr>
              <w:spacing w:before="90" w:after="90"/>
            </w:pPr>
            <w:r>
              <w:rPr>
                <w:b/>
              </w:rPr>
              <w:t>Role:</w:t>
            </w:r>
            <w:r>
              <w:t xml:space="preserve"> Controller</w:t>
            </w:r>
          </w:p>
        </w:tc>
      </w:tr>
      <w:tr w:rsidR="00FF581C" w14:paraId="4A3C5F22" w14:textId="77777777" w:rsidTr="00B261AD">
        <w:trPr>
          <w:gridAfter w:val="1"/>
          <w:wAfter w:w="180" w:type="dxa"/>
          <w:trHeight w:val="134"/>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08014C6" w14:textId="77777777" w:rsidR="00FF581C" w:rsidRPr="003B5517" w:rsidRDefault="00FF581C" w:rsidP="00FF581C">
            <w:pPr>
              <w:rPr>
                <w:rFonts w:eastAsia="Arial" w:cs="Arial"/>
                <w:b/>
                <w:sz w:val="18"/>
                <w:szCs w:val="18"/>
              </w:rPr>
            </w:pPr>
            <w:r w:rsidRPr="003B5517">
              <w:rPr>
                <w:rFonts w:eastAsia="Arial" w:cs="Arial"/>
                <w:b/>
                <w:sz w:val="18"/>
                <w:szCs w:val="18"/>
              </w:rPr>
              <w:t>Data Importer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CA9D8E7" w14:textId="77777777" w:rsidR="00D66EF0" w:rsidRDefault="00000000">
            <w:pPr>
              <w:spacing w:before="90" w:after="90"/>
            </w:pPr>
            <w:r>
              <w:rPr>
                <w:b/>
              </w:rPr>
              <w:t>Name:</w:t>
            </w:r>
            <w:r>
              <w:t xml:space="preserve"> the </w:t>
            </w:r>
            <w:r>
              <w:rPr>
                <w:b/>
              </w:rPr>
              <w:t>Provider</w:t>
            </w:r>
            <w:r>
              <w:t xml:space="preserve"> signing this DPA</w:t>
            </w:r>
          </w:p>
          <w:p w14:paraId="1AF30231" w14:textId="77777777" w:rsidR="00D66EF0" w:rsidRDefault="00000000">
            <w:pPr>
              <w:spacing w:before="90" w:after="90"/>
            </w:pPr>
            <w:r>
              <w:rPr>
                <w:b/>
              </w:rPr>
              <w:t>Contact person:</w:t>
            </w:r>
            <w:r>
              <w:t xml:space="preserve"> Anam Hira, CTO</w:t>
            </w:r>
          </w:p>
          <w:p w14:paraId="77A7D768" w14:textId="77777777" w:rsidR="00D66EF0" w:rsidRDefault="00000000">
            <w:pPr>
              <w:spacing w:before="90" w:after="90"/>
            </w:pPr>
            <w:r>
              <w:rPr>
                <w:b/>
              </w:rPr>
              <w:t>Address:</w:t>
            </w:r>
            <w:r>
              <w:t xml:space="preserve"> 1640 Stockton #330249, San Francisco, California 94133, USA</w:t>
            </w:r>
          </w:p>
          <w:p w14:paraId="7CFFA72A" w14:textId="77777777" w:rsidR="00D66EF0" w:rsidRDefault="00000000">
            <w:pPr>
              <w:spacing w:before="90" w:after="90"/>
            </w:pPr>
            <w:r>
              <w:rPr>
                <w:b/>
              </w:rPr>
              <w:t>Activities relevant to transfer:</w:t>
            </w:r>
            <w:r>
              <w:t xml:space="preserve"> See Annex 1(B)</w:t>
            </w:r>
          </w:p>
          <w:p w14:paraId="76BCF628" w14:textId="77777777" w:rsidR="00D66EF0" w:rsidRDefault="00000000">
            <w:pPr>
              <w:spacing w:before="90" w:after="90"/>
            </w:pPr>
            <w:r>
              <w:rPr>
                <w:b/>
              </w:rPr>
              <w:t>Role:</w:t>
            </w:r>
            <w:r>
              <w:t xml:space="preserve"> Processor</w:t>
            </w:r>
          </w:p>
        </w:tc>
      </w:tr>
      <w:tr w:rsidR="00FF581C" w14:paraId="54C444DB" w14:textId="77777777" w:rsidTr="00B261AD">
        <w:trPr>
          <w:gridAfter w:val="1"/>
          <w:wAfter w:w="180" w:type="dxa"/>
          <w:trHeight w:val="1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91A65E9"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I(B) Description of Transfer and Processing Activities</w:t>
            </w:r>
          </w:p>
        </w:tc>
      </w:tr>
      <w:tr w:rsidR="00FF581C" w14:paraId="1FBB1E88"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08925BA8" w14:textId="77777777" w:rsidR="00FF581C" w:rsidRDefault="00FF581C" w:rsidP="00FF581C">
            <w:pPr>
              <w:rPr>
                <w:rFonts w:eastAsia="Arial" w:cs="Arial"/>
                <w:b/>
                <w:sz w:val="18"/>
                <w:szCs w:val="18"/>
              </w:rPr>
            </w:pPr>
            <w:r>
              <w:rPr>
                <w:rFonts w:eastAsia="Arial" w:cs="Arial"/>
                <w:b/>
                <w:sz w:val="18"/>
                <w:szCs w:val="18"/>
              </w:rPr>
              <w:t>Service</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71D2E431" w14:textId="77777777" w:rsidR="00D66EF0" w:rsidRDefault="00000000">
            <w:pPr>
              <w:spacing w:before="90" w:after="90"/>
            </w:pPr>
            <w:r>
              <w:rPr>
                <w:b/>
              </w:rPr>
              <w:t>The Service is:</w:t>
            </w:r>
            <w:r>
              <w:t xml:space="preserve"> </w:t>
            </w:r>
          </w:p>
          <w:p w14:paraId="4289136D" w14:textId="4DE87E73" w:rsidR="00D66EF0" w:rsidRDefault="00000000">
            <w:pPr>
              <w:spacing w:before="90" w:after="90"/>
            </w:pPr>
            <w:r>
              <w:t xml:space="preserve">Automated end-to-end mobile testing infrastructure for iOS and Android applications, used exclusively by the data exporter’s internal teams (e.g., QA, engineering). </w:t>
            </w:r>
          </w:p>
        </w:tc>
      </w:tr>
      <w:tr w:rsidR="00FF581C" w14:paraId="40DE01B0" w14:textId="77777777" w:rsidTr="00B261AD">
        <w:trPr>
          <w:gridAfter w:val="1"/>
          <w:wAfter w:w="180" w:type="dxa"/>
          <w:trHeight w:val="53"/>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88F0A64" w14:textId="77777777" w:rsidR="00FF581C" w:rsidRDefault="00FF581C" w:rsidP="00FF581C">
            <w:pPr>
              <w:rPr>
                <w:rFonts w:eastAsia="Arial" w:cs="Arial"/>
                <w:i/>
                <w:sz w:val="18"/>
                <w:szCs w:val="18"/>
              </w:rPr>
            </w:pPr>
            <w:r>
              <w:rPr>
                <w:rFonts w:eastAsia="Arial" w:cs="Arial"/>
                <w:b/>
                <w:sz w:val="18"/>
                <w:szCs w:val="18"/>
              </w:rPr>
              <w:t>Categories of Data Subjects</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28E8701" w14:textId="0C8C87DE" w:rsidR="00D66EF0" w:rsidRDefault="00000000">
            <w:pPr>
              <w:spacing w:before="90" w:after="90"/>
            </w:pPr>
            <w:r>
              <w:rPr>
                <w:b/>
              </w:rPr>
              <w:t>Customer's</w:t>
            </w:r>
            <w:r>
              <w:t xml:space="preserve"> employees</w:t>
            </w:r>
            <w:r w:rsidR="005C1479">
              <w:t>, service providers, and partners</w:t>
            </w:r>
          </w:p>
        </w:tc>
      </w:tr>
      <w:tr w:rsidR="00FF581C" w14:paraId="02D2884B" w14:textId="77777777" w:rsidTr="00B261AD">
        <w:trPr>
          <w:gridAfter w:val="1"/>
          <w:wAfter w:w="180" w:type="dxa"/>
          <w:trHeight w:val="1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FF38BFD" w14:textId="77777777" w:rsidR="00FF581C" w:rsidRDefault="00FF581C" w:rsidP="00FF581C">
            <w:pPr>
              <w:rPr>
                <w:rFonts w:eastAsia="Arial" w:cs="Arial"/>
                <w:b/>
                <w:sz w:val="18"/>
                <w:szCs w:val="18"/>
              </w:rPr>
            </w:pPr>
            <w:r>
              <w:rPr>
                <w:rFonts w:eastAsia="Arial" w:cs="Arial"/>
                <w:b/>
                <w:sz w:val="18"/>
                <w:szCs w:val="18"/>
              </w:rPr>
              <w:t>Categories of Personal Data</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D4E3496" w14:textId="77777777" w:rsidR="00D66EF0" w:rsidRDefault="00000000">
            <w:pPr>
              <w:spacing w:before="90" w:after="90"/>
            </w:pPr>
            <w:r>
              <w:t>Contact information such as email, phone number, or address</w:t>
            </w:r>
          </w:p>
          <w:p w14:paraId="7F692B4D" w14:textId="77777777" w:rsidR="00D66EF0" w:rsidRDefault="00000000">
            <w:pPr>
              <w:spacing w:before="90" w:after="90"/>
            </w:pPr>
            <w:r>
              <w:t>User activity and analysis such as device information or IP address</w:t>
            </w:r>
          </w:p>
          <w:p w14:paraId="1C4449DE" w14:textId="6409A977" w:rsidR="00A719C8" w:rsidRDefault="00A719C8">
            <w:pPr>
              <w:spacing w:before="90" w:after="90"/>
            </w:pPr>
            <w:r w:rsidRPr="00A719C8">
              <w:lastRenderedPageBreak/>
              <w:t>Publicly available data from business profiles of Customer’s service providers</w:t>
            </w:r>
            <w:r>
              <w:t xml:space="preserve"> and </w:t>
            </w:r>
            <w:r w:rsidRPr="00A719C8">
              <w:t>partners</w:t>
            </w:r>
            <w:r>
              <w:rPr>
                <w:rFonts w:cs="Arial"/>
                <w:i/>
                <w:iCs/>
                <w:color w:val="222222"/>
                <w:shd w:val="clear" w:color="auto" w:fill="FFFFFF"/>
              </w:rPr>
              <w:t xml:space="preserve"> </w:t>
            </w:r>
          </w:p>
        </w:tc>
      </w:tr>
      <w:tr w:rsidR="00FF581C" w14:paraId="3194281A" w14:textId="77777777" w:rsidTr="00CE3540">
        <w:trPr>
          <w:gridAfter w:val="1"/>
          <w:wAfter w:w="180" w:type="dxa"/>
          <w:trHeight w:val="429"/>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1C35307" w14:textId="77777777" w:rsidR="00FF581C" w:rsidRDefault="002A0FEF" w:rsidP="00FF581C">
            <w:pPr>
              <w:rPr>
                <w:rFonts w:eastAsia="Arial" w:cs="Arial"/>
                <w:b/>
                <w:sz w:val="18"/>
                <w:szCs w:val="18"/>
              </w:rPr>
            </w:pPr>
            <w:r>
              <w:rPr>
                <w:rFonts w:eastAsia="Arial" w:cs="Arial"/>
                <w:b/>
                <w:sz w:val="18"/>
                <w:szCs w:val="18"/>
              </w:rPr>
              <w:lastRenderedPageBreak/>
              <w:t xml:space="preserve">Special Category </w:t>
            </w:r>
            <w:r w:rsidR="00FF581C">
              <w:rPr>
                <w:rFonts w:eastAsia="Arial" w:cs="Arial"/>
                <w:b/>
                <w:sz w:val="18"/>
                <w:szCs w:val="18"/>
              </w:rPr>
              <w:t>Data</w:t>
            </w:r>
          </w:p>
          <w:p w14:paraId="1D550CB6" w14:textId="77777777" w:rsidR="00FF581C" w:rsidRDefault="00B85BBE" w:rsidP="00FF581C">
            <w:pPr>
              <w:rPr>
                <w:rFonts w:eastAsia="Arial" w:cs="Arial"/>
                <w:b/>
                <w:sz w:val="18"/>
                <w:szCs w:val="18"/>
              </w:rPr>
            </w:pPr>
            <w:r>
              <w:rPr>
                <w:rStyle w:val="None"/>
                <w:b/>
                <w:bCs/>
                <w:color w:val="8C8D8E"/>
                <w:sz w:val="14"/>
                <w:szCs w:val="14"/>
                <w:u w:color="8C8D8E"/>
              </w:rPr>
              <w:t>Is special category data (as defined in Article 9 of the GDPR) Processed?</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2D57270" w14:textId="77777777" w:rsidR="00D66EF0" w:rsidRDefault="00000000">
            <w:pPr>
              <w:spacing w:before="90" w:after="90"/>
            </w:pPr>
            <w:r>
              <w:t>No</w:t>
            </w:r>
          </w:p>
        </w:tc>
      </w:tr>
      <w:tr w:rsidR="00FF581C" w14:paraId="5CD33CDA" w14:textId="77777777" w:rsidTr="00CE3540">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BD33920" w14:textId="77777777" w:rsidR="00FF581C" w:rsidRDefault="00FF581C" w:rsidP="00FF581C">
            <w:pPr>
              <w:rPr>
                <w:rFonts w:eastAsia="Arial" w:cs="Arial"/>
                <w:b/>
                <w:sz w:val="18"/>
                <w:szCs w:val="18"/>
              </w:rPr>
            </w:pPr>
            <w:r>
              <w:rPr>
                <w:rFonts w:eastAsia="Arial" w:cs="Arial"/>
                <w:b/>
                <w:sz w:val="18"/>
                <w:szCs w:val="18"/>
              </w:rPr>
              <w:t>Frequency of Transfer</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14345A3" w14:textId="77777777" w:rsidR="00D66EF0" w:rsidRDefault="00000000">
            <w:pPr>
              <w:spacing w:before="90" w:after="90"/>
            </w:pPr>
            <w:r>
              <w:t>Continuous</w:t>
            </w:r>
          </w:p>
        </w:tc>
      </w:tr>
      <w:tr w:rsidR="00FF581C" w14:paraId="05388579" w14:textId="77777777" w:rsidTr="00CE3540">
        <w:trPr>
          <w:gridAfter w:val="1"/>
          <w:wAfter w:w="180" w:type="dxa"/>
          <w:trHeight w:val="418"/>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2ED271B4" w14:textId="77777777" w:rsidR="00FF581C" w:rsidRDefault="00FF581C" w:rsidP="00FF581C">
            <w:pPr>
              <w:rPr>
                <w:rFonts w:eastAsia="Arial" w:cs="Arial"/>
                <w:b/>
                <w:sz w:val="18"/>
                <w:szCs w:val="18"/>
              </w:rPr>
            </w:pPr>
            <w:r>
              <w:rPr>
                <w:rFonts w:eastAsia="Arial" w:cs="Arial"/>
                <w:b/>
                <w:sz w:val="18"/>
                <w:szCs w:val="18"/>
              </w:rPr>
              <w:t>Nature and Purpose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A60DF8E" w14:textId="77777777" w:rsidR="00D66EF0" w:rsidRDefault="00000000">
            <w:pPr>
              <w:spacing w:before="90" w:after="90"/>
            </w:pPr>
            <w:r>
              <w:t>Receiving data, including collection, accessing, retrieval, recording, and data entry</w:t>
            </w:r>
          </w:p>
          <w:p w14:paraId="516D2A45" w14:textId="77777777" w:rsidR="00D66EF0" w:rsidRDefault="00000000">
            <w:pPr>
              <w:spacing w:before="90" w:after="90"/>
            </w:pPr>
            <w:r>
              <w:t>Holding data, including storage, organization, and structuring</w:t>
            </w:r>
          </w:p>
          <w:p w14:paraId="63FB712E" w14:textId="77777777" w:rsidR="00D66EF0" w:rsidRDefault="00000000">
            <w:pPr>
              <w:spacing w:before="90" w:after="90"/>
            </w:pPr>
            <w:r>
              <w:t>Using data, including analysis, consultation, testing, automated decision making, and profiling</w:t>
            </w:r>
          </w:p>
          <w:p w14:paraId="4031E2EE" w14:textId="77777777" w:rsidR="00D66EF0" w:rsidRDefault="00000000">
            <w:pPr>
              <w:spacing w:before="90" w:after="90"/>
            </w:pPr>
            <w:r>
              <w:t>Protecting data, including restricting, encrypting, and security testing</w:t>
            </w:r>
          </w:p>
          <w:p w14:paraId="54DB898B" w14:textId="77777777" w:rsidR="00D66EF0" w:rsidRDefault="00000000">
            <w:pPr>
              <w:spacing w:before="90" w:after="90"/>
            </w:pPr>
            <w:r>
              <w:t>Erasing data, including destruction and deletion</w:t>
            </w:r>
          </w:p>
        </w:tc>
      </w:tr>
      <w:tr w:rsidR="00FF581C" w14:paraId="40687D59" w14:textId="77777777" w:rsidTr="00CE3540">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64651C9E" w14:textId="77777777" w:rsidR="00FF581C" w:rsidRDefault="00FF581C" w:rsidP="00FF581C">
            <w:pPr>
              <w:rPr>
                <w:rFonts w:eastAsia="Arial" w:cs="Arial"/>
                <w:b/>
                <w:sz w:val="18"/>
                <w:szCs w:val="18"/>
              </w:rPr>
            </w:pPr>
            <w:r>
              <w:rPr>
                <w:rFonts w:eastAsia="Arial" w:cs="Arial"/>
                <w:b/>
                <w:sz w:val="18"/>
                <w:szCs w:val="18"/>
              </w:rPr>
              <w:t>Duration of Processing</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607B2F1" w14:textId="77777777" w:rsidR="00FF581C" w:rsidRDefault="002E781C" w:rsidP="00FF581C">
            <w:pPr>
              <w:tabs>
                <w:tab w:val="left" w:pos="519"/>
              </w:tabs>
              <w:rPr>
                <w:rFonts w:eastAsia="Arial" w:cs="Arial"/>
                <w:color w:val="000000"/>
                <w:szCs w:val="16"/>
              </w:rPr>
            </w:pPr>
            <w:r>
              <w:rPr>
                <w:rFonts w:eastAsia="Arial" w:cs="Arial"/>
                <w:b/>
                <w:noProof/>
                <w:szCs w:val="16"/>
              </w:rPr>
              <w:t>Provider</w:t>
            </w:r>
            <w:r>
              <w:t xml:space="preserve"> will process Customer Personal Data as long as required (i) to conduct the Processing activities instructed in Section 2.2(a)-(d) of the Standard Terms; or (ii) by Applicable Laws.</w:t>
            </w:r>
          </w:p>
        </w:tc>
      </w:tr>
      <w:tr w:rsidR="00FF581C" w14:paraId="527122FB" w14:textId="77777777" w:rsidTr="00CE3540">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039DA936"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I(C)</w:t>
            </w:r>
          </w:p>
        </w:tc>
      </w:tr>
      <w:tr w:rsidR="00FF581C" w14:paraId="62931895" w14:textId="77777777" w:rsidTr="00CE3540">
        <w:trPr>
          <w:gridAfter w:val="1"/>
          <w:wAfter w:w="180" w:type="dxa"/>
          <w:trHeight w:val="23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5957D105" w14:textId="77777777" w:rsidR="00FF581C" w:rsidRDefault="00FF581C" w:rsidP="00FF581C">
            <w:pPr>
              <w:rPr>
                <w:rFonts w:eastAsia="Arial" w:cs="Arial"/>
                <w:b/>
                <w:sz w:val="18"/>
                <w:szCs w:val="18"/>
              </w:rPr>
            </w:pPr>
            <w:r>
              <w:rPr>
                <w:rFonts w:eastAsia="Arial" w:cs="Arial"/>
                <w:b/>
                <w:sz w:val="18"/>
                <w:szCs w:val="18"/>
              </w:rPr>
              <w:t>Competent Supervisory Authority</w:t>
            </w:r>
          </w:p>
        </w:tc>
        <w:tc>
          <w:tcPr>
            <w:tcW w:w="666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18FAA4DB" w14:textId="77777777" w:rsidR="00FF581C" w:rsidRPr="004572BD" w:rsidRDefault="00131F78" w:rsidP="00FF581C">
            <w:pPr>
              <w:tabs>
                <w:tab w:val="left" w:pos="519"/>
              </w:tabs>
              <w:spacing w:line="257" w:lineRule="auto"/>
              <w:rPr>
                <w:rFonts w:eastAsia="Arial" w:cs="Arial"/>
                <w:szCs w:val="16"/>
              </w:rPr>
            </w:pPr>
            <w:r>
              <w:rPr>
                <w:rFonts w:eastAsia="Arial" w:cs="Arial"/>
                <w:noProof/>
                <w:szCs w:val="16"/>
              </w:rPr>
              <w:t>The supervisory authority will be the supervisory authority of the data exporter, as determined in accordance with Clause 13 of the EEA SCCs or the relevant provision of the UK Addendum.</w:t>
            </w:r>
          </w:p>
        </w:tc>
      </w:tr>
      <w:tr w:rsidR="00FF581C" w14:paraId="19DF5E99" w14:textId="77777777" w:rsidTr="00CE3540">
        <w:trPr>
          <w:gridAfter w:val="1"/>
          <w:wAfter w:w="180" w:type="dxa"/>
          <w:trHeight w:val="236"/>
        </w:trPr>
        <w:tc>
          <w:tcPr>
            <w:tcW w:w="10080" w:type="dxa"/>
            <w:gridSpan w:val="2"/>
            <w:tcBorders>
              <w:top w:val="single" w:sz="4" w:space="0" w:color="C7C7C7"/>
              <w:left w:val="nil"/>
              <w:bottom w:val="single" w:sz="4" w:space="0" w:color="C7C7C7"/>
              <w:right w:val="nil"/>
            </w:tcBorders>
            <w:tcMar>
              <w:top w:w="144" w:type="dxa"/>
              <w:left w:w="115" w:type="dxa"/>
              <w:bottom w:w="144" w:type="dxa"/>
              <w:right w:w="115" w:type="dxa"/>
            </w:tcMar>
            <w:vAlign w:val="center"/>
          </w:tcPr>
          <w:p w14:paraId="402300B8" w14:textId="77777777" w:rsidR="00FF581C" w:rsidRDefault="00FF581C" w:rsidP="00FF581C">
            <w:pPr>
              <w:tabs>
                <w:tab w:val="left" w:pos="519"/>
              </w:tabs>
              <w:ind w:hanging="114"/>
              <w:rPr>
                <w:rFonts w:eastAsia="Arial" w:cs="Arial"/>
                <w:color w:val="000000"/>
                <w:szCs w:val="16"/>
              </w:rPr>
            </w:pPr>
            <w:r>
              <w:rPr>
                <w:rFonts w:eastAsia="Arial" w:cs="Arial"/>
                <w:b/>
                <w:color w:val="8C8D8E"/>
                <w:sz w:val="18"/>
                <w:szCs w:val="18"/>
              </w:rPr>
              <w:t>Annex II</w:t>
            </w:r>
          </w:p>
        </w:tc>
      </w:tr>
      <w:tr w:rsidR="00FF581C" w14:paraId="71A5DCD8" w14:textId="77777777" w:rsidTr="00ED35C3">
        <w:trPr>
          <w:trHeight w:val="206"/>
        </w:trPr>
        <w:tc>
          <w:tcPr>
            <w:tcW w:w="3420" w:type="dxa"/>
            <w:tcBorders>
              <w:top w:val="single" w:sz="4" w:space="0" w:color="C7C7C7"/>
              <w:left w:val="nil"/>
              <w:bottom w:val="single" w:sz="4" w:space="0" w:color="C7C7C7"/>
              <w:right w:val="nil"/>
            </w:tcBorders>
            <w:tcMar>
              <w:top w:w="144" w:type="dxa"/>
              <w:left w:w="115" w:type="dxa"/>
              <w:bottom w:w="144" w:type="dxa"/>
              <w:right w:w="115" w:type="dxa"/>
            </w:tcMar>
            <w:vAlign w:val="center"/>
          </w:tcPr>
          <w:p w14:paraId="293CDF90" w14:textId="77777777" w:rsidR="00FF581C" w:rsidRDefault="00FF581C" w:rsidP="00FF581C">
            <w:pPr>
              <w:tabs>
                <w:tab w:val="left" w:pos="519"/>
              </w:tabs>
              <w:rPr>
                <w:rFonts w:eastAsia="Arial" w:cs="Arial"/>
                <w:b/>
                <w:color w:val="8C8D8E"/>
                <w:sz w:val="18"/>
                <w:szCs w:val="18"/>
              </w:rPr>
            </w:pPr>
            <w:r w:rsidRPr="00564F3D">
              <w:rPr>
                <w:rFonts w:eastAsia="Arial" w:cs="Arial"/>
                <w:b/>
                <w:sz w:val="18"/>
                <w:szCs w:val="18"/>
              </w:rPr>
              <w:t>Technical and Organi</w:t>
            </w:r>
            <w:r>
              <w:rPr>
                <w:rFonts w:eastAsia="Arial" w:cs="Arial"/>
                <w:b/>
                <w:sz w:val="18"/>
                <w:szCs w:val="18"/>
              </w:rPr>
              <w:t>z</w:t>
            </w:r>
            <w:r w:rsidRPr="00564F3D">
              <w:rPr>
                <w:rFonts w:eastAsia="Arial" w:cs="Arial"/>
                <w:b/>
                <w:sz w:val="18"/>
                <w:szCs w:val="18"/>
              </w:rPr>
              <w:t>ational Security Measures</w:t>
            </w:r>
          </w:p>
        </w:tc>
        <w:tc>
          <w:tcPr>
            <w:tcW w:w="6840" w:type="dxa"/>
            <w:gridSpan w:val="2"/>
            <w:tcBorders>
              <w:top w:val="single" w:sz="4" w:space="0" w:color="C7C7C7"/>
              <w:left w:val="nil"/>
              <w:bottom w:val="single" w:sz="4" w:space="0" w:color="C7C7C7"/>
              <w:right w:val="nil"/>
            </w:tcBorders>
            <w:vAlign w:val="center"/>
          </w:tcPr>
          <w:p w14:paraId="1F5951D5" w14:textId="77777777" w:rsidR="00D66EF0" w:rsidRDefault="00000000">
            <w:pPr>
              <w:spacing w:before="90" w:after="90"/>
            </w:pPr>
            <w:r>
              <w:t>User identification and authorization process and protection:</w:t>
            </w:r>
          </w:p>
          <w:p w14:paraId="40A52CE6" w14:textId="77777777" w:rsidR="00D66EF0" w:rsidRDefault="00D66EF0">
            <w:pPr>
              <w:spacing w:before="90" w:after="90"/>
            </w:pPr>
          </w:p>
          <w:p w14:paraId="1BB84933" w14:textId="77777777" w:rsidR="00D66EF0" w:rsidRDefault="00000000">
            <w:pPr>
              <w:spacing w:before="90" w:after="90"/>
            </w:pPr>
            <w:r>
              <w:t>The Provider implements strict user authentication controls, including mandatory multi-factor authentication (MFA) and support for Single Sign-On (SSO) via SAML. Access to the platform is limited to authorized users through individual credentials and enforced session policies.</w:t>
            </w:r>
          </w:p>
          <w:p w14:paraId="07DCF49C" w14:textId="77777777" w:rsidR="00D66EF0" w:rsidRDefault="00000000">
            <w:pPr>
              <w:spacing w:before="90" w:after="90"/>
            </w:pPr>
            <w:r>
              <w:t>Protecting Customer Personal Data during transmission (in transit):</w:t>
            </w:r>
          </w:p>
          <w:p w14:paraId="42A0B84C" w14:textId="77777777" w:rsidR="00D66EF0" w:rsidRDefault="00D66EF0">
            <w:pPr>
              <w:spacing w:before="90" w:after="90"/>
            </w:pPr>
          </w:p>
          <w:p w14:paraId="2ACB1B38" w14:textId="77777777" w:rsidR="00D66EF0" w:rsidRDefault="00000000">
            <w:pPr>
              <w:spacing w:before="90" w:after="90"/>
            </w:pPr>
            <w:r>
              <w:t>All data exchanged between the Customer and the Provider’s systems is encrypted in transit using Transport Layer Security (TLS) v1.2 or higher. The Provider enforces HTTPS across all endpoints and disables unsecured access.</w:t>
            </w:r>
          </w:p>
          <w:p w14:paraId="4CE0047E" w14:textId="77777777" w:rsidR="00D66EF0" w:rsidRDefault="00000000">
            <w:pPr>
              <w:spacing w:before="90" w:after="90"/>
            </w:pPr>
            <w:r>
              <w:t>Protecting Customer Personal Data during storage (at rest):</w:t>
            </w:r>
          </w:p>
          <w:p w14:paraId="491924BF" w14:textId="77777777" w:rsidR="00D66EF0" w:rsidRDefault="00D66EF0">
            <w:pPr>
              <w:spacing w:before="90" w:after="90"/>
            </w:pPr>
          </w:p>
          <w:p w14:paraId="64A39E75" w14:textId="77777777" w:rsidR="00D66EF0" w:rsidRDefault="00000000">
            <w:pPr>
              <w:spacing w:before="90" w:after="90"/>
            </w:pPr>
            <w:r>
              <w:t>The Provider does not persistently store Customer Personal Data, aside from what is strictly necessary to operate the platform. Authentication credentials and user profile data are managed by PropelAuth. Mobile build files and test artifacts are encrypted at rest using AWS-managed encryption services (AES-256 or equivalent) and are automatically purged based on retention policies. Access is strictly limited to authorized personnel under secure authentication controls.</w:t>
            </w:r>
          </w:p>
          <w:p w14:paraId="7402DDFF" w14:textId="77777777" w:rsidR="00D66EF0" w:rsidRDefault="00000000">
            <w:pPr>
              <w:spacing w:before="90" w:after="90"/>
            </w:pPr>
            <w:r>
              <w:t>Events logging:</w:t>
            </w:r>
          </w:p>
          <w:p w14:paraId="2D0B6444" w14:textId="77777777" w:rsidR="00D66EF0" w:rsidRDefault="00D66EF0">
            <w:pPr>
              <w:spacing w:before="90" w:after="90"/>
            </w:pPr>
          </w:p>
          <w:p w14:paraId="29125C72" w14:textId="77777777" w:rsidR="00D66EF0" w:rsidRDefault="00000000">
            <w:pPr>
              <w:spacing w:before="90" w:after="90"/>
            </w:pPr>
            <w:r>
              <w:lastRenderedPageBreak/>
              <w:t>The Provider maintains logging of security-relevant system and application events, including user logins, test executions, and administrative actions. These logs are retained in secure storage for audit and debugging purposes, with access restricted to authorized personnel.</w:t>
            </w:r>
          </w:p>
          <w:p w14:paraId="40714FCA" w14:textId="77777777" w:rsidR="00D66EF0" w:rsidRDefault="00000000">
            <w:pPr>
              <w:spacing w:before="90" w:after="90"/>
            </w:pPr>
            <w:r>
              <w:t>Ensuring limited data retention:</w:t>
            </w:r>
          </w:p>
          <w:p w14:paraId="560ED212" w14:textId="77777777" w:rsidR="00D66EF0" w:rsidRDefault="00D66EF0">
            <w:pPr>
              <w:spacing w:before="90" w:after="90"/>
            </w:pPr>
          </w:p>
          <w:p w14:paraId="119DE6A4" w14:textId="77777777" w:rsidR="00D66EF0" w:rsidRDefault="00000000">
            <w:pPr>
              <w:spacing w:before="90" w:after="90"/>
            </w:pPr>
            <w:r>
              <w:t>Build files and test artifacts are retained for the duration of the Customer’s subscription and purged upon Customer request. Transient data may be deleted sooner based on internal data lifecycle policies.</w:t>
            </w:r>
          </w:p>
        </w:tc>
      </w:tr>
    </w:tbl>
    <w:p w14:paraId="03163E50" w14:textId="77777777" w:rsidR="00E3684B" w:rsidRDefault="00E3684B" w:rsidP="00227517">
      <w:pPr>
        <w:rPr>
          <w:rFonts w:eastAsia="Arial" w:cs="Arial"/>
          <w:szCs w:val="16"/>
        </w:rPr>
      </w:pPr>
    </w:p>
    <w:p w14:paraId="07612F80" w14:textId="77777777" w:rsidR="00FB575D" w:rsidRDefault="00FB575D" w:rsidP="00FB575D">
      <w:pPr>
        <w:keepNext/>
        <w:keepLines/>
        <w:rPr>
          <w:rFonts w:eastAsia="Arial" w:cs="Arial"/>
          <w:sz w:val="18"/>
          <w:szCs w:val="18"/>
        </w:rPr>
      </w:pPr>
      <w:r>
        <w:rPr>
          <w:rFonts w:eastAsia="Arial" w:cs="Arial"/>
          <w:sz w:val="18"/>
          <w:szCs w:val="18"/>
        </w:rPr>
        <w:t>Provider and Customer have not changed the DPA Standard Terms except for the details on the Cover Page above. By signing this Cover Page, each party agrees to enter into this DPA as of the last date of signature below.</w:t>
      </w:r>
    </w:p>
    <w:tbl>
      <w:tblPr>
        <w:tblStyle w:val="1"/>
        <w:tblW w:w="10075" w:type="dxa"/>
        <w:tblBorders>
          <w:top w:val="nil"/>
          <w:left w:val="nil"/>
          <w:bottom w:val="nil"/>
          <w:right w:val="nil"/>
          <w:insideH w:val="nil"/>
          <w:insideV w:val="nil"/>
        </w:tblBorders>
        <w:tblLayout w:type="fixed"/>
        <w:tblLook w:val="0400" w:firstRow="0" w:lastRow="0" w:firstColumn="0" w:lastColumn="0" w:noHBand="0" w:noVBand="1"/>
      </w:tblPr>
      <w:tblGrid>
        <w:gridCol w:w="2605"/>
        <w:gridCol w:w="3600"/>
        <w:gridCol w:w="250"/>
        <w:gridCol w:w="3620"/>
      </w:tblGrid>
      <w:tr w:rsidR="00FB575D" w14:paraId="17687613" w14:textId="77777777" w:rsidTr="00F46D2D">
        <w:tc>
          <w:tcPr>
            <w:tcW w:w="2605" w:type="dxa"/>
            <w:tcMar>
              <w:top w:w="216" w:type="dxa"/>
              <w:left w:w="115" w:type="dxa"/>
              <w:bottom w:w="216" w:type="dxa"/>
              <w:right w:w="115" w:type="dxa"/>
            </w:tcMar>
            <w:vAlign w:val="center"/>
          </w:tcPr>
          <w:p w14:paraId="3667E9F7" w14:textId="77777777" w:rsidR="00FB575D" w:rsidRDefault="00FB575D" w:rsidP="00F46D2D">
            <w:pPr>
              <w:keepNext/>
              <w:keepLines/>
              <w:rPr>
                <w:rFonts w:eastAsia="Arial" w:cs="Arial"/>
                <w:b/>
                <w:sz w:val="18"/>
                <w:szCs w:val="18"/>
              </w:rPr>
            </w:pPr>
          </w:p>
        </w:tc>
        <w:tc>
          <w:tcPr>
            <w:tcW w:w="3600" w:type="dxa"/>
            <w:tcBorders>
              <w:bottom w:val="single" w:sz="4" w:space="0" w:color="C7C7C7"/>
            </w:tcBorders>
            <w:tcMar>
              <w:top w:w="216" w:type="dxa"/>
              <w:left w:w="115" w:type="dxa"/>
              <w:bottom w:w="216" w:type="dxa"/>
              <w:right w:w="115" w:type="dxa"/>
            </w:tcMar>
            <w:vAlign w:val="center"/>
          </w:tcPr>
          <w:p w14:paraId="4B87767F" w14:textId="77777777" w:rsidR="00FB575D" w:rsidRDefault="00FB575D" w:rsidP="00F46D2D">
            <w:pPr>
              <w:keepNext/>
              <w:keepLines/>
              <w:jc w:val="center"/>
              <w:rPr>
                <w:rFonts w:eastAsia="Arial" w:cs="Arial"/>
                <w:b/>
                <w:color w:val="8C8D8E"/>
                <w:szCs w:val="16"/>
              </w:rPr>
            </w:pPr>
            <w:r>
              <w:rPr>
                <w:rFonts w:eastAsia="Arial" w:cs="Arial"/>
                <w:b/>
                <w:color w:val="8C8D8E"/>
                <w:szCs w:val="16"/>
              </w:rPr>
              <w:t>PROVIDER</w:t>
            </w:r>
            <w:r w:rsidR="00E53E1E">
              <w:rPr>
                <w:rFonts w:eastAsia="Arial" w:cs="Arial"/>
                <w:b/>
                <w:color w:val="8C8D8E"/>
                <w:szCs w:val="16"/>
              </w:rPr>
              <w:t>:</w:t>
            </w:r>
            <w:r w:rsidR="002C4E80">
              <w:rPr>
                <w:rFonts w:eastAsia="Arial" w:cs="Arial"/>
                <w:b/>
                <w:color w:val="8C8D8E"/>
                <w:szCs w:val="16"/>
              </w:rPr>
              <w:t xml:space="preserve"> </w:t>
            </w:r>
            <w:r w:rsidR="002C4E80">
              <w:rPr>
                <w:rFonts w:eastAsia="Arial" w:cs="Arial"/>
                <w:b/>
                <w:noProof/>
                <w:color w:val="8C8D8E"/>
                <w:szCs w:val="16"/>
              </w:rPr>
              <w:t>Revyl, Inc.</w:t>
            </w:r>
          </w:p>
        </w:tc>
        <w:tc>
          <w:tcPr>
            <w:tcW w:w="250" w:type="dxa"/>
            <w:tcMar>
              <w:top w:w="216" w:type="dxa"/>
              <w:left w:w="115" w:type="dxa"/>
              <w:bottom w:w="216" w:type="dxa"/>
              <w:right w:w="115" w:type="dxa"/>
            </w:tcMar>
            <w:vAlign w:val="center"/>
          </w:tcPr>
          <w:p w14:paraId="26D9C586" w14:textId="77777777" w:rsidR="00FB575D" w:rsidRDefault="00FB575D" w:rsidP="00F46D2D">
            <w:pPr>
              <w:keepNext/>
              <w:keepLines/>
              <w:jc w:val="center"/>
              <w:rPr>
                <w:rFonts w:eastAsia="Arial" w:cs="Arial"/>
                <w:b/>
                <w:color w:val="8C8D8E"/>
                <w:szCs w:val="16"/>
              </w:rPr>
            </w:pPr>
          </w:p>
        </w:tc>
        <w:tc>
          <w:tcPr>
            <w:tcW w:w="3620" w:type="dxa"/>
            <w:tcBorders>
              <w:bottom w:val="single" w:sz="4" w:space="0" w:color="C7C7C7"/>
            </w:tcBorders>
            <w:tcMar>
              <w:top w:w="216" w:type="dxa"/>
              <w:left w:w="115" w:type="dxa"/>
              <w:bottom w:w="216" w:type="dxa"/>
              <w:right w:w="115" w:type="dxa"/>
            </w:tcMar>
            <w:vAlign w:val="center"/>
          </w:tcPr>
          <w:p w14:paraId="0B7B61ED" w14:textId="77777777" w:rsidR="00FB575D" w:rsidRDefault="00FB575D" w:rsidP="00F46D2D">
            <w:pPr>
              <w:keepNext/>
              <w:keepLines/>
              <w:jc w:val="center"/>
              <w:rPr>
                <w:rFonts w:eastAsia="Arial" w:cs="Arial"/>
                <w:b/>
                <w:color w:val="8C8D8E"/>
                <w:szCs w:val="16"/>
              </w:rPr>
            </w:pPr>
            <w:r>
              <w:rPr>
                <w:rFonts w:eastAsia="Arial" w:cs="Arial"/>
                <w:b/>
                <w:color w:val="8C8D8E"/>
                <w:szCs w:val="16"/>
              </w:rPr>
              <w:t>CUSTOMER</w:t>
            </w:r>
            <w:r w:rsidR="00E53E1E">
              <w:rPr>
                <w:rFonts w:eastAsia="Arial" w:cs="Arial"/>
                <w:b/>
                <w:color w:val="8C8D8E"/>
                <w:szCs w:val="16"/>
              </w:rPr>
              <w:t>:</w:t>
            </w:r>
            <w:r w:rsidR="002C4E80">
              <w:rPr>
                <w:rFonts w:eastAsia="Arial" w:cs="Arial"/>
                <w:b/>
                <w:color w:val="8C8D8E"/>
                <w:szCs w:val="16"/>
              </w:rPr>
              <w:t xml:space="preserve"> </w:t>
            </w:r>
          </w:p>
        </w:tc>
      </w:tr>
      <w:tr w:rsidR="00FB575D" w14:paraId="75930F38" w14:textId="77777777" w:rsidTr="00F46D2D">
        <w:tc>
          <w:tcPr>
            <w:tcW w:w="2605" w:type="dxa"/>
            <w:tcMar>
              <w:top w:w="216" w:type="dxa"/>
              <w:left w:w="115" w:type="dxa"/>
              <w:bottom w:w="216" w:type="dxa"/>
              <w:right w:w="115" w:type="dxa"/>
            </w:tcMar>
            <w:vAlign w:val="center"/>
          </w:tcPr>
          <w:p w14:paraId="1D867A7D" w14:textId="77777777" w:rsidR="00FB575D" w:rsidRDefault="00FB575D" w:rsidP="00F46D2D">
            <w:pPr>
              <w:keepNext/>
              <w:keepLines/>
              <w:rPr>
                <w:rFonts w:eastAsia="Arial" w:cs="Arial"/>
                <w:b/>
                <w:sz w:val="18"/>
                <w:szCs w:val="18"/>
              </w:rPr>
            </w:pPr>
            <w:r>
              <w:rPr>
                <w:rFonts w:eastAsia="Arial" w:cs="Arial"/>
                <w:b/>
                <w:sz w:val="18"/>
                <w:szCs w:val="18"/>
              </w:rPr>
              <w:t>Signature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4B15E11B" w14:textId="77777777" w:rsidR="00FB575D" w:rsidRDefault="00FB575D" w:rsidP="00F46D2D">
            <w:pPr>
              <w:keepNext/>
              <w:keepLines/>
              <w:rPr>
                <w:rFonts w:eastAsia="Arial" w:cs="Arial"/>
                <w:sz w:val="18"/>
                <w:szCs w:val="18"/>
              </w:rPr>
            </w:pPr>
          </w:p>
        </w:tc>
        <w:tc>
          <w:tcPr>
            <w:tcW w:w="250" w:type="dxa"/>
            <w:tcMar>
              <w:top w:w="216" w:type="dxa"/>
              <w:left w:w="115" w:type="dxa"/>
              <w:bottom w:w="216" w:type="dxa"/>
              <w:right w:w="115" w:type="dxa"/>
            </w:tcMar>
            <w:vAlign w:val="center"/>
          </w:tcPr>
          <w:p w14:paraId="21699E87" w14:textId="77777777" w:rsidR="00FB575D" w:rsidRDefault="00FB575D" w:rsidP="00F46D2D">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BF37316" w14:textId="77777777" w:rsidR="00FB575D" w:rsidRDefault="00FB575D" w:rsidP="00F46D2D">
            <w:pPr>
              <w:keepNext/>
              <w:keepLines/>
              <w:rPr>
                <w:rFonts w:eastAsia="Arial" w:cs="Arial"/>
                <w:sz w:val="18"/>
                <w:szCs w:val="18"/>
              </w:rPr>
            </w:pPr>
          </w:p>
        </w:tc>
      </w:tr>
      <w:tr w:rsidR="00FB575D" w14:paraId="7CB9E874" w14:textId="77777777" w:rsidTr="00F46D2D">
        <w:tc>
          <w:tcPr>
            <w:tcW w:w="2605" w:type="dxa"/>
            <w:tcMar>
              <w:top w:w="216" w:type="dxa"/>
              <w:left w:w="115" w:type="dxa"/>
              <w:bottom w:w="216" w:type="dxa"/>
              <w:right w:w="115" w:type="dxa"/>
            </w:tcMar>
            <w:vAlign w:val="center"/>
          </w:tcPr>
          <w:p w14:paraId="25BBDDB1" w14:textId="77777777" w:rsidR="00FB575D" w:rsidRDefault="00FB575D" w:rsidP="00F46D2D">
            <w:pPr>
              <w:keepNext/>
              <w:keepLines/>
              <w:rPr>
                <w:rFonts w:eastAsia="Arial" w:cs="Arial"/>
                <w:b/>
                <w:sz w:val="18"/>
                <w:szCs w:val="18"/>
              </w:rPr>
            </w:pPr>
            <w:r>
              <w:rPr>
                <w:rFonts w:eastAsia="Arial" w:cs="Arial"/>
                <w:b/>
                <w:sz w:val="18"/>
                <w:szCs w:val="18"/>
              </w:rPr>
              <w:t>Print Name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3349D01" w14:textId="77777777" w:rsidR="00FB575D" w:rsidRDefault="00FB575D" w:rsidP="00F46D2D">
            <w:pPr>
              <w:keepNext/>
              <w:keepLines/>
              <w:rPr>
                <w:rFonts w:eastAsia="Arial" w:cs="Arial"/>
                <w:sz w:val="18"/>
                <w:szCs w:val="18"/>
              </w:rPr>
            </w:pPr>
          </w:p>
        </w:tc>
        <w:tc>
          <w:tcPr>
            <w:tcW w:w="250" w:type="dxa"/>
            <w:tcMar>
              <w:top w:w="216" w:type="dxa"/>
              <w:left w:w="115" w:type="dxa"/>
              <w:bottom w:w="216" w:type="dxa"/>
              <w:right w:w="115" w:type="dxa"/>
            </w:tcMar>
            <w:vAlign w:val="center"/>
          </w:tcPr>
          <w:p w14:paraId="0477F0B4" w14:textId="77777777" w:rsidR="00FB575D" w:rsidRDefault="00FB575D" w:rsidP="00F46D2D">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0859EBDB" w14:textId="77777777" w:rsidR="00FB575D" w:rsidRDefault="00FB575D" w:rsidP="00F46D2D">
            <w:pPr>
              <w:keepNext/>
              <w:keepLines/>
              <w:rPr>
                <w:rFonts w:eastAsia="Arial" w:cs="Arial"/>
                <w:sz w:val="18"/>
                <w:szCs w:val="18"/>
              </w:rPr>
            </w:pPr>
          </w:p>
        </w:tc>
      </w:tr>
      <w:tr w:rsidR="00FB575D" w14:paraId="5658E151" w14:textId="77777777" w:rsidTr="00F46D2D">
        <w:tc>
          <w:tcPr>
            <w:tcW w:w="2605" w:type="dxa"/>
            <w:tcMar>
              <w:top w:w="216" w:type="dxa"/>
              <w:left w:w="115" w:type="dxa"/>
              <w:bottom w:w="216" w:type="dxa"/>
              <w:right w:w="115" w:type="dxa"/>
            </w:tcMar>
            <w:vAlign w:val="center"/>
          </w:tcPr>
          <w:p w14:paraId="03179751" w14:textId="77777777" w:rsidR="00FB575D" w:rsidRDefault="00FB575D" w:rsidP="00F46D2D">
            <w:pPr>
              <w:keepNext/>
              <w:keepLines/>
              <w:rPr>
                <w:rFonts w:eastAsia="Arial" w:cs="Arial"/>
                <w:b/>
                <w:sz w:val="18"/>
                <w:szCs w:val="18"/>
              </w:rPr>
            </w:pPr>
            <w:r>
              <w:rPr>
                <w:rFonts w:eastAsia="Arial" w:cs="Arial"/>
                <w:b/>
                <w:sz w:val="18"/>
                <w:szCs w:val="18"/>
              </w:rPr>
              <w:t>Title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B14A491" w14:textId="77777777" w:rsidR="00FB575D" w:rsidRDefault="00FB575D" w:rsidP="00F46D2D">
            <w:pPr>
              <w:keepNext/>
              <w:keepLines/>
              <w:rPr>
                <w:rFonts w:eastAsia="Arial" w:cs="Arial"/>
                <w:sz w:val="18"/>
                <w:szCs w:val="18"/>
              </w:rPr>
            </w:pPr>
          </w:p>
        </w:tc>
        <w:tc>
          <w:tcPr>
            <w:tcW w:w="250" w:type="dxa"/>
            <w:tcMar>
              <w:top w:w="216" w:type="dxa"/>
              <w:left w:w="115" w:type="dxa"/>
              <w:bottom w:w="216" w:type="dxa"/>
              <w:right w:w="115" w:type="dxa"/>
            </w:tcMar>
            <w:vAlign w:val="center"/>
          </w:tcPr>
          <w:p w14:paraId="21FA139D" w14:textId="77777777" w:rsidR="00FB575D" w:rsidRDefault="00FB575D" w:rsidP="00F46D2D">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11CF3CB7" w14:textId="77777777" w:rsidR="00FB575D" w:rsidRDefault="00FB575D" w:rsidP="00F46D2D">
            <w:pPr>
              <w:keepNext/>
              <w:keepLines/>
              <w:rPr>
                <w:rFonts w:eastAsia="Arial" w:cs="Arial"/>
                <w:sz w:val="18"/>
                <w:szCs w:val="18"/>
              </w:rPr>
            </w:pPr>
          </w:p>
        </w:tc>
      </w:tr>
      <w:tr w:rsidR="00676692" w14:paraId="74DA386B" w14:textId="77777777" w:rsidTr="00F46D2D">
        <w:tc>
          <w:tcPr>
            <w:tcW w:w="2605" w:type="dxa"/>
            <w:tcMar>
              <w:top w:w="216" w:type="dxa"/>
              <w:left w:w="115" w:type="dxa"/>
              <w:bottom w:w="216" w:type="dxa"/>
              <w:right w:w="115" w:type="dxa"/>
            </w:tcMar>
            <w:vAlign w:val="center"/>
          </w:tcPr>
          <w:p w14:paraId="2AC8BA0B" w14:textId="77777777" w:rsidR="00676692" w:rsidRDefault="00765CD1" w:rsidP="00676692">
            <w:pPr>
              <w:keepNext/>
              <w:keepLines/>
              <w:rPr>
                <w:rFonts w:eastAsia="Arial" w:cs="Arial"/>
                <w:b/>
                <w:sz w:val="18"/>
                <w:szCs w:val="18"/>
              </w:rPr>
            </w:pPr>
            <w:r>
              <w:rPr>
                <w:rFonts w:eastAsia="Arial" w:cs="Arial"/>
                <w:b/>
                <w:sz w:val="18"/>
                <w:szCs w:val="18"/>
              </w:rPr>
              <w:t xml:space="preserve">Legal </w:t>
            </w:r>
            <w:r w:rsidR="00676692">
              <w:rPr>
                <w:rFonts w:eastAsia="Arial" w:cs="Arial"/>
                <w:b/>
                <w:sz w:val="18"/>
                <w:szCs w:val="18"/>
              </w:rPr>
              <w:t>Notice Address</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7195F4C3" w14:textId="77777777" w:rsidR="00D66EF0" w:rsidRDefault="00000000">
            <w:pPr>
              <w:spacing w:before="90" w:after="90"/>
            </w:pPr>
            <w:r>
              <w:t>1640 Stockton #330249</w:t>
            </w:r>
          </w:p>
          <w:p w14:paraId="20DBC298" w14:textId="77777777" w:rsidR="00D66EF0" w:rsidRDefault="00000000">
            <w:pPr>
              <w:spacing w:before="90" w:after="90"/>
            </w:pPr>
            <w:r>
              <w:t>San Francisco, California 94133</w:t>
            </w:r>
          </w:p>
          <w:p w14:paraId="29C50E52" w14:textId="77777777" w:rsidR="00D66EF0" w:rsidRDefault="00000000">
            <w:pPr>
              <w:spacing w:before="90" w:after="90"/>
            </w:pPr>
            <w:r>
              <w:t>United States of America</w:t>
            </w:r>
          </w:p>
        </w:tc>
        <w:tc>
          <w:tcPr>
            <w:tcW w:w="250" w:type="dxa"/>
            <w:tcMar>
              <w:top w:w="216" w:type="dxa"/>
              <w:left w:w="115" w:type="dxa"/>
              <w:bottom w:w="216" w:type="dxa"/>
              <w:right w:w="115" w:type="dxa"/>
            </w:tcMar>
            <w:vAlign w:val="center"/>
          </w:tcPr>
          <w:p w14:paraId="07C3361C" w14:textId="77777777" w:rsidR="00676692" w:rsidRDefault="00676692" w:rsidP="00676692">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6FF8D3D" w14:textId="77777777" w:rsidR="00676692" w:rsidRDefault="00676692" w:rsidP="00676692">
            <w:pPr>
              <w:keepNext/>
              <w:keepLines/>
              <w:rPr>
                <w:rFonts w:eastAsia="Arial" w:cs="Arial"/>
                <w:sz w:val="18"/>
                <w:szCs w:val="18"/>
              </w:rPr>
            </w:pPr>
          </w:p>
        </w:tc>
      </w:tr>
      <w:tr w:rsidR="00676692" w14:paraId="7EEE9151" w14:textId="77777777" w:rsidTr="00F46D2D">
        <w:tc>
          <w:tcPr>
            <w:tcW w:w="2605" w:type="dxa"/>
            <w:tcMar>
              <w:top w:w="216" w:type="dxa"/>
              <w:left w:w="115" w:type="dxa"/>
              <w:bottom w:w="216" w:type="dxa"/>
              <w:right w:w="115" w:type="dxa"/>
            </w:tcMar>
            <w:vAlign w:val="center"/>
          </w:tcPr>
          <w:p w14:paraId="72B36A36" w14:textId="77777777" w:rsidR="00676692" w:rsidRDefault="00676692" w:rsidP="00676692">
            <w:pPr>
              <w:keepNext/>
              <w:keepLines/>
              <w:rPr>
                <w:rFonts w:eastAsia="Arial" w:cs="Arial"/>
                <w:b/>
                <w:sz w:val="18"/>
                <w:szCs w:val="18"/>
              </w:rPr>
            </w:pPr>
            <w:r>
              <w:rPr>
                <w:rFonts w:eastAsia="Arial" w:cs="Arial"/>
                <w:b/>
                <w:sz w:val="18"/>
                <w:szCs w:val="18"/>
              </w:rPr>
              <w:t>Date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67FE97DF" w14:textId="77777777" w:rsidR="00676692" w:rsidRDefault="00676692" w:rsidP="00676692">
            <w:pPr>
              <w:keepNext/>
              <w:keepLines/>
              <w:rPr>
                <w:rFonts w:eastAsia="Arial" w:cs="Arial"/>
                <w:sz w:val="18"/>
                <w:szCs w:val="18"/>
              </w:rPr>
            </w:pPr>
          </w:p>
        </w:tc>
        <w:tc>
          <w:tcPr>
            <w:tcW w:w="250" w:type="dxa"/>
            <w:tcMar>
              <w:top w:w="216" w:type="dxa"/>
              <w:left w:w="115" w:type="dxa"/>
              <w:bottom w:w="216" w:type="dxa"/>
              <w:right w:w="115" w:type="dxa"/>
            </w:tcMar>
            <w:vAlign w:val="center"/>
          </w:tcPr>
          <w:p w14:paraId="2D152266" w14:textId="77777777" w:rsidR="00676692" w:rsidRDefault="00676692" w:rsidP="00676692">
            <w:pPr>
              <w:keepNext/>
              <w:keepLines/>
              <w:rPr>
                <w:rFonts w:eastAsia="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1ED57B79" w14:textId="77777777" w:rsidR="00676692" w:rsidRDefault="00676692" w:rsidP="00676692">
            <w:pPr>
              <w:keepNext/>
              <w:keepLines/>
              <w:rPr>
                <w:rFonts w:eastAsia="Arial" w:cs="Arial"/>
                <w:sz w:val="18"/>
                <w:szCs w:val="18"/>
              </w:rPr>
            </w:pPr>
          </w:p>
        </w:tc>
      </w:tr>
    </w:tbl>
    <w:p w14:paraId="2149D1C1" w14:textId="77777777" w:rsidR="00E31912" w:rsidRDefault="00E31912" w:rsidP="00227517">
      <w:pPr>
        <w:rPr>
          <w:rFonts w:eastAsia="Arial" w:cs="Arial"/>
          <w:szCs w:val="16"/>
        </w:rPr>
        <w:sectPr w:rsidR="00E31912">
          <w:headerReference w:type="even" r:id="rId9"/>
          <w:headerReference w:type="default" r:id="rId10"/>
          <w:footerReference w:type="even" r:id="rId11"/>
          <w:footerReference w:type="default" r:id="rId12"/>
          <w:pgSz w:w="12240" w:h="15840"/>
          <w:pgMar w:top="1080" w:right="1080" w:bottom="1080" w:left="1080" w:header="360" w:footer="432" w:gutter="0"/>
          <w:pgNumType w:start="1"/>
          <w:cols w:space="720"/>
        </w:sectPr>
      </w:pPr>
    </w:p>
    <w:p w14:paraId="2800A039" w14:textId="77777777" w:rsidR="00E31912" w:rsidRPr="00E31912" w:rsidRDefault="00E31912" w:rsidP="00CF0D6B">
      <w:pPr>
        <w:pStyle w:val="ListParagraph"/>
        <w:numPr>
          <w:ilvl w:val="0"/>
          <w:numId w:val="2"/>
        </w:numPr>
        <w:snapToGrid w:val="0"/>
        <w:spacing w:after="120"/>
        <w:ind w:left="0" w:firstLine="0"/>
        <w:contextualSpacing w:val="0"/>
        <w:rPr>
          <w:rFonts w:eastAsia="Arial" w:cs="Arial"/>
          <w:szCs w:val="16"/>
        </w:rPr>
      </w:pPr>
      <w:r w:rsidRPr="00E31912">
        <w:rPr>
          <w:rFonts w:eastAsia="Arial" w:cs="Arial"/>
          <w:b/>
          <w:szCs w:val="16"/>
        </w:rPr>
        <w:lastRenderedPageBreak/>
        <w:t xml:space="preserve">Processor and </w:t>
      </w:r>
      <w:proofErr w:type="spellStart"/>
      <w:r w:rsidRPr="00E31912">
        <w:rPr>
          <w:rFonts w:eastAsia="Arial" w:cs="Arial"/>
          <w:b/>
          <w:szCs w:val="16"/>
        </w:rPr>
        <w:t>Subprocessor</w:t>
      </w:r>
      <w:proofErr w:type="spellEnd"/>
      <w:r w:rsidRPr="00E31912">
        <w:rPr>
          <w:rFonts w:eastAsia="Arial" w:cs="Arial"/>
          <w:b/>
          <w:szCs w:val="16"/>
        </w:rPr>
        <w:t xml:space="preserve"> Relationships</w:t>
      </w:r>
    </w:p>
    <w:p w14:paraId="3B0F6CA5" w14:textId="77777777" w:rsidR="00CF0D6B" w:rsidRDefault="00E31912" w:rsidP="00CF0D6B">
      <w:pPr>
        <w:pStyle w:val="ListParagraph"/>
        <w:numPr>
          <w:ilvl w:val="1"/>
          <w:numId w:val="2"/>
        </w:numPr>
        <w:snapToGrid w:val="0"/>
        <w:spacing w:after="120"/>
        <w:ind w:left="0" w:firstLine="180"/>
        <w:contextualSpacing w:val="0"/>
        <w:rPr>
          <w:rFonts w:eastAsia="Arial" w:cs="Arial"/>
          <w:szCs w:val="16"/>
        </w:rPr>
      </w:pPr>
      <w:r w:rsidRPr="00CF0D6B">
        <w:rPr>
          <w:rFonts w:eastAsia="Arial" w:cs="Arial"/>
          <w:szCs w:val="16"/>
          <w:u w:val="single"/>
        </w:rPr>
        <w:t>Provider as Processor</w:t>
      </w:r>
      <w:r w:rsidRPr="00CF0D6B">
        <w:rPr>
          <w:rFonts w:eastAsia="Arial" w:cs="Arial"/>
          <w:szCs w:val="16"/>
        </w:rPr>
        <w:t xml:space="preserve">.  In situations where </w:t>
      </w:r>
      <w:r w:rsidRPr="00CF0D6B">
        <w:rPr>
          <w:rFonts w:eastAsia="Arial" w:cs="Arial"/>
          <w:b/>
          <w:color w:val="107087"/>
          <w:szCs w:val="16"/>
        </w:rPr>
        <w:t>Customer</w:t>
      </w:r>
      <w:r w:rsidRPr="00CF0D6B">
        <w:rPr>
          <w:rFonts w:eastAsia="Arial" w:cs="Arial"/>
          <w:color w:val="107087"/>
          <w:szCs w:val="16"/>
        </w:rPr>
        <w:t xml:space="preserve"> </w:t>
      </w:r>
      <w:r w:rsidRPr="00CF0D6B">
        <w:rPr>
          <w:rFonts w:eastAsia="Arial" w:cs="Arial"/>
          <w:szCs w:val="16"/>
        </w:rPr>
        <w:t xml:space="preserve">is a Controller of the Customer Personal Data, </w:t>
      </w:r>
      <w:r w:rsidRPr="00C92E1E">
        <w:rPr>
          <w:rFonts w:eastAsia="Arial" w:cs="Arial"/>
          <w:b/>
          <w:color w:val="107087"/>
          <w:szCs w:val="16"/>
        </w:rPr>
        <w:t>Provider</w:t>
      </w:r>
      <w:r w:rsidRPr="00CF0D6B">
        <w:rPr>
          <w:rFonts w:eastAsia="Arial" w:cs="Arial"/>
          <w:szCs w:val="16"/>
        </w:rPr>
        <w:t xml:space="preserve"> will be deemed a Processor that is Processing Personal Data on behalf of </w:t>
      </w:r>
      <w:r w:rsidRPr="00C92E1E">
        <w:rPr>
          <w:rFonts w:eastAsia="Arial" w:cs="Arial"/>
          <w:b/>
          <w:color w:val="107087"/>
          <w:szCs w:val="16"/>
        </w:rPr>
        <w:t>Customer</w:t>
      </w:r>
      <w:r w:rsidRPr="00CF0D6B">
        <w:rPr>
          <w:rFonts w:eastAsia="Arial" w:cs="Arial"/>
          <w:szCs w:val="16"/>
        </w:rPr>
        <w:t xml:space="preserve">. </w:t>
      </w:r>
    </w:p>
    <w:p w14:paraId="59C7C9C9" w14:textId="77777777" w:rsidR="00E31912" w:rsidRPr="00CF0D6B" w:rsidRDefault="00E31912" w:rsidP="00CF0D6B">
      <w:pPr>
        <w:pStyle w:val="ListParagraph"/>
        <w:numPr>
          <w:ilvl w:val="1"/>
          <w:numId w:val="2"/>
        </w:numPr>
        <w:snapToGrid w:val="0"/>
        <w:spacing w:after="120"/>
        <w:ind w:left="0" w:firstLine="180"/>
        <w:contextualSpacing w:val="0"/>
        <w:rPr>
          <w:rFonts w:eastAsia="Arial" w:cs="Arial"/>
          <w:szCs w:val="16"/>
        </w:rPr>
      </w:pPr>
      <w:r w:rsidRPr="00CF0D6B">
        <w:rPr>
          <w:rFonts w:eastAsia="Arial" w:cs="Arial"/>
          <w:szCs w:val="16"/>
          <w:u w:val="single"/>
        </w:rPr>
        <w:t xml:space="preserve">Provider as </w:t>
      </w:r>
      <w:proofErr w:type="spellStart"/>
      <w:r w:rsidRPr="00CF0D6B">
        <w:rPr>
          <w:rFonts w:eastAsia="Arial" w:cs="Arial"/>
          <w:szCs w:val="16"/>
          <w:u w:val="single"/>
        </w:rPr>
        <w:t>Subprocessor</w:t>
      </w:r>
      <w:proofErr w:type="spellEnd"/>
      <w:r w:rsidRPr="00CF0D6B">
        <w:rPr>
          <w:rFonts w:eastAsia="Arial" w:cs="Arial"/>
          <w:szCs w:val="16"/>
        </w:rPr>
        <w:t xml:space="preserve">.  In situations where </w:t>
      </w:r>
      <w:r w:rsidRPr="00C92E1E">
        <w:rPr>
          <w:rFonts w:eastAsia="Arial" w:cs="Arial"/>
          <w:b/>
          <w:color w:val="107087"/>
          <w:szCs w:val="16"/>
        </w:rPr>
        <w:t>Customer</w:t>
      </w:r>
      <w:r w:rsidRPr="00CF0D6B">
        <w:rPr>
          <w:rFonts w:eastAsia="Arial" w:cs="Arial"/>
          <w:szCs w:val="16"/>
        </w:rPr>
        <w:t xml:space="preserve"> is a Processor of the Customer Personal Data, </w:t>
      </w:r>
      <w:r w:rsidRPr="00C92E1E">
        <w:rPr>
          <w:rFonts w:eastAsia="Arial" w:cs="Arial"/>
          <w:b/>
          <w:color w:val="107087"/>
          <w:szCs w:val="16"/>
        </w:rPr>
        <w:t>Provider</w:t>
      </w:r>
      <w:r w:rsidRPr="00CF0D6B">
        <w:rPr>
          <w:rFonts w:eastAsia="Arial" w:cs="Arial"/>
          <w:szCs w:val="16"/>
        </w:rPr>
        <w:t xml:space="preserve"> will be deemed a </w:t>
      </w:r>
      <w:proofErr w:type="spellStart"/>
      <w:r w:rsidRPr="00CF0D6B">
        <w:rPr>
          <w:rFonts w:eastAsia="Arial" w:cs="Arial"/>
          <w:szCs w:val="16"/>
        </w:rPr>
        <w:t>Subprocessor</w:t>
      </w:r>
      <w:proofErr w:type="spellEnd"/>
      <w:r w:rsidRPr="00CF0D6B">
        <w:rPr>
          <w:rFonts w:eastAsia="Arial" w:cs="Arial"/>
          <w:szCs w:val="16"/>
        </w:rPr>
        <w:t xml:space="preserve"> of the Customer Personal Data. </w:t>
      </w:r>
    </w:p>
    <w:p w14:paraId="609507AC" w14:textId="77777777" w:rsidR="00E31912" w:rsidRPr="00E31912" w:rsidRDefault="00E31912" w:rsidP="00CF0D6B">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Processing</w:t>
      </w:r>
    </w:p>
    <w:p w14:paraId="505441A7" w14:textId="77777777" w:rsidR="00CF0D6B" w:rsidRDefault="00E31912" w:rsidP="00CF0D6B">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Processing Details</w:t>
      </w:r>
      <w:r w:rsidRPr="00204A80">
        <w:rPr>
          <w:rFonts w:eastAsia="Arial" w:cs="Arial"/>
          <w:szCs w:val="16"/>
        </w:rPr>
        <w:t xml:space="preserve">. Annex I(B) on the Cover Page describes the subject matter, nature, purpose, and duration of this Processing, as well as the </w:t>
      </w:r>
      <w:r w:rsidRPr="00204A80">
        <w:rPr>
          <w:rFonts w:eastAsia="Arial" w:cs="Arial"/>
          <w:b/>
          <w:color w:val="107087"/>
          <w:szCs w:val="16"/>
        </w:rPr>
        <w:t>Categories</w:t>
      </w:r>
      <w:r w:rsidRPr="00204A80">
        <w:rPr>
          <w:rFonts w:eastAsia="Arial" w:cs="Arial"/>
          <w:b/>
          <w:szCs w:val="16"/>
        </w:rPr>
        <w:t xml:space="preserve"> </w:t>
      </w:r>
      <w:r w:rsidRPr="00204A80">
        <w:rPr>
          <w:rFonts w:eastAsia="Arial" w:cs="Arial"/>
          <w:b/>
          <w:color w:val="107087"/>
          <w:szCs w:val="16"/>
        </w:rPr>
        <w:t>of</w:t>
      </w:r>
      <w:r w:rsidRPr="00204A80">
        <w:rPr>
          <w:rFonts w:eastAsia="Arial" w:cs="Arial"/>
          <w:b/>
          <w:szCs w:val="16"/>
        </w:rPr>
        <w:t xml:space="preserve"> </w:t>
      </w:r>
      <w:r w:rsidRPr="00204A80">
        <w:rPr>
          <w:rFonts w:eastAsia="Arial" w:cs="Arial"/>
          <w:b/>
          <w:color w:val="107087"/>
          <w:szCs w:val="16"/>
        </w:rPr>
        <w:t>Personal</w:t>
      </w:r>
      <w:r w:rsidRPr="00204A80">
        <w:rPr>
          <w:rFonts w:eastAsia="Arial" w:cs="Arial"/>
          <w:b/>
          <w:szCs w:val="16"/>
        </w:rPr>
        <w:t xml:space="preserve"> </w:t>
      </w:r>
      <w:r w:rsidRPr="00204A80">
        <w:rPr>
          <w:rFonts w:eastAsia="Arial" w:cs="Arial"/>
          <w:b/>
          <w:color w:val="107087"/>
          <w:szCs w:val="16"/>
        </w:rPr>
        <w:t>Data</w:t>
      </w:r>
      <w:r w:rsidRPr="00204A80">
        <w:rPr>
          <w:rFonts w:eastAsia="Arial" w:cs="Arial"/>
          <w:szCs w:val="16"/>
        </w:rPr>
        <w:t xml:space="preserve"> collected and </w:t>
      </w:r>
      <w:r w:rsidRPr="00204A80">
        <w:rPr>
          <w:rFonts w:eastAsia="Arial" w:cs="Arial"/>
          <w:b/>
          <w:color w:val="107087"/>
          <w:szCs w:val="16"/>
        </w:rPr>
        <w:t>Categories</w:t>
      </w:r>
      <w:r w:rsidRPr="00E31912">
        <w:rPr>
          <w:rFonts w:eastAsia="Arial" w:cs="Arial"/>
          <w:b/>
          <w:color w:val="107087"/>
          <w:szCs w:val="16"/>
        </w:rPr>
        <w:t xml:space="preserve"> of Data Subjects</w:t>
      </w:r>
      <w:r w:rsidRPr="00E31912">
        <w:rPr>
          <w:rFonts w:eastAsia="Arial" w:cs="Arial"/>
          <w:szCs w:val="16"/>
        </w:rPr>
        <w:t xml:space="preserve">.  </w:t>
      </w:r>
    </w:p>
    <w:p w14:paraId="4B677A49"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CF0D6B">
        <w:rPr>
          <w:rFonts w:eastAsia="Arial" w:cs="Arial"/>
          <w:szCs w:val="16"/>
          <w:u w:val="single"/>
        </w:rPr>
        <w:t>Processing Instructions</w:t>
      </w:r>
      <w:r w:rsidRPr="00CF0D6B">
        <w:rPr>
          <w:rFonts w:eastAsia="Arial" w:cs="Arial"/>
          <w:szCs w:val="16"/>
        </w:rPr>
        <w:t xml:space="preserve">. </w:t>
      </w:r>
      <w:r w:rsidRPr="00C92E1E">
        <w:rPr>
          <w:rFonts w:eastAsia="Arial" w:cs="Arial"/>
          <w:b/>
          <w:color w:val="107087"/>
          <w:szCs w:val="16"/>
        </w:rPr>
        <w:t>Customer</w:t>
      </w:r>
      <w:r w:rsidRPr="00CF0D6B">
        <w:rPr>
          <w:rFonts w:eastAsia="Arial" w:cs="Arial"/>
          <w:szCs w:val="16"/>
        </w:rPr>
        <w:t xml:space="preserve"> instructs </w:t>
      </w:r>
      <w:r w:rsidRPr="00C92E1E">
        <w:rPr>
          <w:rFonts w:eastAsia="Arial" w:cs="Arial"/>
          <w:b/>
          <w:color w:val="107087"/>
          <w:szCs w:val="16"/>
        </w:rPr>
        <w:t>Provider</w:t>
      </w:r>
      <w:r w:rsidRPr="00CF0D6B">
        <w:rPr>
          <w:rFonts w:eastAsia="Arial" w:cs="Arial"/>
          <w:szCs w:val="16"/>
        </w:rPr>
        <w:t xml:space="preserve"> to Process Customer Personal Data: (a) to provide and maintain the Service; (b) as may be further specified through </w:t>
      </w:r>
      <w:r w:rsidRPr="00C92E1E">
        <w:rPr>
          <w:rFonts w:eastAsia="Arial" w:cs="Arial"/>
          <w:b/>
          <w:color w:val="107087"/>
          <w:szCs w:val="16"/>
        </w:rPr>
        <w:t>Customer’s</w:t>
      </w:r>
      <w:r w:rsidRPr="00CF0D6B">
        <w:rPr>
          <w:rFonts w:eastAsia="Arial" w:cs="Arial"/>
          <w:szCs w:val="16"/>
        </w:rPr>
        <w:t xml:space="preserve"> use of the Service; (c) as documented in the </w:t>
      </w:r>
      <w:r w:rsidRPr="00C92E1E">
        <w:rPr>
          <w:rFonts w:eastAsia="Arial" w:cs="Arial"/>
          <w:b/>
          <w:color w:val="107087"/>
          <w:szCs w:val="16"/>
        </w:rPr>
        <w:t>Agreement</w:t>
      </w:r>
      <w:r w:rsidRPr="00CF0D6B">
        <w:rPr>
          <w:rFonts w:eastAsia="Arial" w:cs="Arial"/>
          <w:szCs w:val="16"/>
        </w:rPr>
        <w:t xml:space="preserve">; and (d) as documented in any other written instructions given by </w:t>
      </w:r>
      <w:r w:rsidRPr="00C92E1E">
        <w:rPr>
          <w:rFonts w:eastAsia="Arial" w:cs="Arial"/>
          <w:b/>
          <w:color w:val="107087"/>
          <w:szCs w:val="16"/>
        </w:rPr>
        <w:t>Customer</w:t>
      </w:r>
      <w:r w:rsidRPr="00CF0D6B">
        <w:rPr>
          <w:rFonts w:eastAsia="Arial" w:cs="Arial"/>
          <w:szCs w:val="16"/>
        </w:rPr>
        <w:t xml:space="preserve"> and acknowledged by </w:t>
      </w:r>
      <w:r w:rsidRPr="00C92E1E">
        <w:rPr>
          <w:rFonts w:eastAsia="Arial" w:cs="Arial"/>
          <w:b/>
          <w:color w:val="107087"/>
          <w:szCs w:val="16"/>
        </w:rPr>
        <w:t>Provider</w:t>
      </w:r>
      <w:r w:rsidRPr="00CF0D6B">
        <w:rPr>
          <w:rFonts w:eastAsia="Arial" w:cs="Arial"/>
          <w:szCs w:val="16"/>
        </w:rPr>
        <w:t xml:space="preserve"> about Processing Customer Personal Data under this DPA. </w:t>
      </w:r>
      <w:r w:rsidRPr="00C92E1E">
        <w:rPr>
          <w:rFonts w:eastAsia="Arial" w:cs="Arial"/>
          <w:b/>
          <w:color w:val="107087"/>
          <w:szCs w:val="16"/>
        </w:rPr>
        <w:t>Provider</w:t>
      </w:r>
      <w:r w:rsidRPr="00CF0D6B">
        <w:rPr>
          <w:rFonts w:eastAsia="Arial" w:cs="Arial"/>
          <w:szCs w:val="16"/>
        </w:rPr>
        <w:t xml:space="preserve"> will abide by these instructions unless prohibited from doing so by Applicable Laws. </w:t>
      </w:r>
      <w:r w:rsidRPr="00C92E1E">
        <w:rPr>
          <w:rFonts w:eastAsia="Arial" w:cs="Arial"/>
          <w:b/>
          <w:color w:val="107087"/>
          <w:szCs w:val="16"/>
        </w:rPr>
        <w:t>Provider</w:t>
      </w:r>
      <w:r w:rsidRPr="00CF0D6B">
        <w:rPr>
          <w:rFonts w:eastAsia="Arial" w:cs="Arial"/>
          <w:szCs w:val="16"/>
        </w:rPr>
        <w:t xml:space="preserve"> will immediately inform </w:t>
      </w:r>
      <w:r w:rsidRPr="00C92E1E">
        <w:rPr>
          <w:rFonts w:eastAsia="Arial" w:cs="Arial"/>
          <w:b/>
          <w:color w:val="107087"/>
          <w:szCs w:val="16"/>
        </w:rPr>
        <w:t>Customer</w:t>
      </w:r>
      <w:r w:rsidRPr="00CF0D6B">
        <w:rPr>
          <w:rFonts w:eastAsia="Arial" w:cs="Arial"/>
          <w:szCs w:val="16"/>
        </w:rPr>
        <w:t xml:space="preserve"> if it is unable to follow the Processing instructions. </w:t>
      </w:r>
      <w:r w:rsidRPr="00C92E1E">
        <w:rPr>
          <w:rFonts w:eastAsia="Arial" w:cs="Arial"/>
          <w:b/>
          <w:color w:val="107087"/>
          <w:szCs w:val="16"/>
        </w:rPr>
        <w:t>Customer</w:t>
      </w:r>
      <w:r w:rsidRPr="00CF0D6B">
        <w:rPr>
          <w:rFonts w:eastAsia="Arial" w:cs="Arial"/>
          <w:szCs w:val="16"/>
        </w:rPr>
        <w:t xml:space="preserve"> has given and will only give instructions that comply with Applicable Laws.</w:t>
      </w:r>
    </w:p>
    <w:p w14:paraId="5BCB1B75"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9534EA">
        <w:rPr>
          <w:rFonts w:eastAsia="Arial" w:cs="Arial"/>
          <w:szCs w:val="16"/>
          <w:u w:val="single"/>
        </w:rPr>
        <w:t>Processing by Provider</w:t>
      </w:r>
      <w:r w:rsidRPr="009534EA">
        <w:rPr>
          <w:rFonts w:eastAsia="Arial" w:cs="Arial"/>
          <w:szCs w:val="16"/>
        </w:rPr>
        <w:t xml:space="preserve">.  </w:t>
      </w:r>
      <w:r w:rsidRPr="00C92E1E">
        <w:rPr>
          <w:rFonts w:eastAsia="Arial" w:cs="Arial"/>
          <w:b/>
          <w:color w:val="107087"/>
          <w:szCs w:val="16"/>
        </w:rPr>
        <w:t>Provider</w:t>
      </w:r>
      <w:r w:rsidRPr="009534EA">
        <w:rPr>
          <w:rFonts w:eastAsia="Arial" w:cs="Arial"/>
          <w:szCs w:val="16"/>
        </w:rPr>
        <w:t xml:space="preserve"> will only Process Customer Personal Data in accordance with this DPA, including the details in the Cover Page. If </w:t>
      </w:r>
      <w:r w:rsidRPr="00C92E1E">
        <w:rPr>
          <w:rFonts w:eastAsia="Arial" w:cs="Arial"/>
          <w:b/>
          <w:color w:val="107087"/>
          <w:szCs w:val="16"/>
        </w:rPr>
        <w:t>Provider</w:t>
      </w:r>
      <w:r w:rsidRPr="009534EA">
        <w:rPr>
          <w:rFonts w:eastAsia="Arial" w:cs="Arial"/>
          <w:szCs w:val="16"/>
        </w:rPr>
        <w:t xml:space="preserve"> updates the Service to update existing or include new products, features, or functionality, </w:t>
      </w:r>
      <w:r w:rsidRPr="00C92E1E">
        <w:rPr>
          <w:rFonts w:eastAsia="Arial" w:cs="Arial"/>
          <w:b/>
          <w:color w:val="107087"/>
          <w:szCs w:val="16"/>
        </w:rPr>
        <w:t>Provider</w:t>
      </w:r>
      <w:r w:rsidRPr="009534EA">
        <w:rPr>
          <w:rFonts w:eastAsia="Arial" w:cs="Arial"/>
          <w:szCs w:val="16"/>
        </w:rPr>
        <w:t xml:space="preserve"> may change the </w:t>
      </w:r>
      <w:r w:rsidRPr="00C92E1E">
        <w:rPr>
          <w:rFonts w:eastAsia="Arial" w:cs="Arial"/>
          <w:b/>
          <w:color w:val="107087"/>
          <w:szCs w:val="16"/>
        </w:rPr>
        <w:t>Categories of Data Subjects</w:t>
      </w:r>
      <w:r w:rsidRPr="009534EA">
        <w:rPr>
          <w:rFonts w:eastAsia="Arial" w:cs="Arial"/>
          <w:szCs w:val="16"/>
        </w:rPr>
        <w:t xml:space="preserve">, </w:t>
      </w:r>
      <w:r w:rsidRPr="00C92E1E">
        <w:rPr>
          <w:rFonts w:eastAsia="Arial" w:cs="Arial"/>
          <w:b/>
          <w:color w:val="107087"/>
          <w:szCs w:val="16"/>
        </w:rPr>
        <w:t>Categories of Personal Data</w:t>
      </w:r>
      <w:r w:rsidRPr="009534EA">
        <w:rPr>
          <w:rFonts w:eastAsia="Arial" w:cs="Arial"/>
          <w:szCs w:val="16"/>
        </w:rPr>
        <w:t xml:space="preserve">, </w:t>
      </w:r>
      <w:r w:rsidRPr="00C92E1E">
        <w:rPr>
          <w:rFonts w:eastAsia="Arial" w:cs="Arial"/>
          <w:b/>
          <w:color w:val="107087"/>
          <w:szCs w:val="16"/>
        </w:rPr>
        <w:t>Special Category Data</w:t>
      </w:r>
      <w:r w:rsidRPr="009534EA">
        <w:rPr>
          <w:rFonts w:eastAsia="Arial" w:cs="Arial"/>
          <w:szCs w:val="16"/>
        </w:rPr>
        <w:t xml:space="preserve">, </w:t>
      </w:r>
      <w:r w:rsidRPr="00C92E1E">
        <w:rPr>
          <w:rFonts w:eastAsia="Arial" w:cs="Arial"/>
          <w:b/>
          <w:color w:val="107087"/>
          <w:szCs w:val="16"/>
        </w:rPr>
        <w:t>Special Category Data Restrictions or Safeguards</w:t>
      </w:r>
      <w:r w:rsidRPr="009534EA">
        <w:rPr>
          <w:rFonts w:eastAsia="Arial" w:cs="Arial"/>
          <w:szCs w:val="16"/>
        </w:rPr>
        <w:t xml:space="preserve">, </w:t>
      </w:r>
      <w:r w:rsidRPr="00C92E1E">
        <w:rPr>
          <w:rFonts w:eastAsia="Arial" w:cs="Arial"/>
          <w:b/>
          <w:color w:val="107087"/>
          <w:szCs w:val="16"/>
        </w:rPr>
        <w:t>Frequency of Transfer</w:t>
      </w:r>
      <w:r w:rsidRPr="009534EA">
        <w:rPr>
          <w:rFonts w:eastAsia="Arial" w:cs="Arial"/>
          <w:szCs w:val="16"/>
        </w:rPr>
        <w:t xml:space="preserve">, </w:t>
      </w:r>
      <w:r w:rsidRPr="00C92E1E">
        <w:rPr>
          <w:rFonts w:eastAsia="Arial" w:cs="Arial"/>
          <w:b/>
          <w:color w:val="107087"/>
          <w:szCs w:val="16"/>
        </w:rPr>
        <w:t>Nature and Purpose of Processing</w:t>
      </w:r>
      <w:r w:rsidRPr="009534EA">
        <w:rPr>
          <w:rFonts w:eastAsia="Arial" w:cs="Arial"/>
          <w:szCs w:val="16"/>
        </w:rPr>
        <w:t xml:space="preserve">, and </w:t>
      </w:r>
      <w:r w:rsidRPr="00C92E1E">
        <w:rPr>
          <w:rFonts w:eastAsia="Arial" w:cs="Arial"/>
          <w:b/>
          <w:color w:val="107087"/>
          <w:szCs w:val="16"/>
        </w:rPr>
        <w:t>Duration of Processing</w:t>
      </w:r>
      <w:r w:rsidRPr="009534EA">
        <w:rPr>
          <w:rFonts w:eastAsia="Arial" w:cs="Arial"/>
          <w:szCs w:val="16"/>
        </w:rPr>
        <w:t xml:space="preserve"> as needed to reflect the updates by notifying </w:t>
      </w:r>
      <w:r w:rsidRPr="00C92E1E">
        <w:rPr>
          <w:rFonts w:eastAsia="Arial" w:cs="Arial"/>
          <w:b/>
          <w:color w:val="107087"/>
          <w:szCs w:val="16"/>
        </w:rPr>
        <w:t>Customer</w:t>
      </w:r>
      <w:r w:rsidRPr="009534EA">
        <w:rPr>
          <w:rFonts w:eastAsia="Arial" w:cs="Arial"/>
          <w:szCs w:val="16"/>
        </w:rPr>
        <w:t xml:space="preserve"> of the updates and changes.</w:t>
      </w:r>
    </w:p>
    <w:p w14:paraId="19E948A6"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9534EA">
        <w:rPr>
          <w:rFonts w:eastAsia="Arial" w:cs="Arial"/>
          <w:szCs w:val="16"/>
          <w:u w:val="single"/>
        </w:rPr>
        <w:t>Customer Processing</w:t>
      </w:r>
      <w:r w:rsidRPr="009534EA">
        <w:rPr>
          <w:rFonts w:eastAsia="Arial" w:cs="Arial"/>
          <w:szCs w:val="16"/>
        </w:rPr>
        <w:t xml:space="preserve">.  Where </w:t>
      </w:r>
      <w:r w:rsidRPr="00C92E1E">
        <w:rPr>
          <w:rFonts w:eastAsia="Arial" w:cs="Arial"/>
          <w:b/>
          <w:color w:val="107087"/>
          <w:szCs w:val="16"/>
        </w:rPr>
        <w:t>Customer</w:t>
      </w:r>
      <w:r w:rsidRPr="009534EA">
        <w:rPr>
          <w:rFonts w:eastAsia="Arial" w:cs="Arial"/>
          <w:szCs w:val="16"/>
        </w:rPr>
        <w:t xml:space="preserve"> is a Processor and </w:t>
      </w:r>
      <w:r w:rsidRPr="00C92E1E">
        <w:rPr>
          <w:rFonts w:eastAsia="Arial" w:cs="Arial"/>
          <w:b/>
          <w:color w:val="107087"/>
          <w:szCs w:val="16"/>
        </w:rPr>
        <w:t>Provider</w:t>
      </w:r>
      <w:r w:rsidRPr="009534EA">
        <w:rPr>
          <w:rFonts w:eastAsia="Arial" w:cs="Arial"/>
          <w:szCs w:val="16"/>
        </w:rPr>
        <w:t xml:space="preserve"> is a </w:t>
      </w:r>
      <w:proofErr w:type="spellStart"/>
      <w:r w:rsidRPr="009534EA">
        <w:rPr>
          <w:rFonts w:eastAsia="Arial" w:cs="Arial"/>
          <w:szCs w:val="16"/>
        </w:rPr>
        <w:t>Subprocessor</w:t>
      </w:r>
      <w:proofErr w:type="spellEnd"/>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will comply with all Applicable Laws that apply to </w:t>
      </w:r>
      <w:r w:rsidRPr="00C92E1E">
        <w:rPr>
          <w:rFonts w:eastAsia="Arial" w:cs="Arial"/>
          <w:b/>
          <w:color w:val="107087"/>
          <w:szCs w:val="16"/>
        </w:rPr>
        <w:t>Customer’s</w:t>
      </w:r>
      <w:r w:rsidRPr="009534EA">
        <w:rPr>
          <w:rFonts w:eastAsia="Arial" w:cs="Arial"/>
          <w:szCs w:val="16"/>
        </w:rPr>
        <w:t xml:space="preserve"> Processing of Customer Personal Data. </w:t>
      </w:r>
      <w:r w:rsidRPr="00C92E1E">
        <w:rPr>
          <w:rFonts w:eastAsia="Arial" w:cs="Arial"/>
          <w:b/>
          <w:color w:val="107087"/>
          <w:szCs w:val="16"/>
        </w:rPr>
        <w:t>Customer’s</w:t>
      </w:r>
      <w:r w:rsidRPr="009534EA">
        <w:rPr>
          <w:rFonts w:eastAsia="Arial" w:cs="Arial"/>
          <w:szCs w:val="16"/>
        </w:rPr>
        <w:t xml:space="preserve"> agreement with its Controller will similarly require </w:t>
      </w:r>
      <w:r w:rsidRPr="00C92E1E">
        <w:rPr>
          <w:rFonts w:eastAsia="Arial" w:cs="Arial"/>
          <w:b/>
          <w:color w:val="107087"/>
          <w:szCs w:val="16"/>
        </w:rPr>
        <w:t>Customer</w:t>
      </w:r>
      <w:r w:rsidRPr="009534EA">
        <w:rPr>
          <w:rFonts w:eastAsia="Arial" w:cs="Arial"/>
          <w:szCs w:val="16"/>
        </w:rPr>
        <w:t xml:space="preserve"> to comply with all Applicable Laws that apply to </w:t>
      </w:r>
      <w:r w:rsidRPr="00C92E1E">
        <w:rPr>
          <w:rFonts w:eastAsia="Arial" w:cs="Arial"/>
          <w:b/>
          <w:color w:val="107087"/>
          <w:szCs w:val="16"/>
        </w:rPr>
        <w:t>Customer</w:t>
      </w:r>
      <w:r w:rsidRPr="009534EA">
        <w:rPr>
          <w:rFonts w:eastAsia="Arial" w:cs="Arial"/>
          <w:szCs w:val="16"/>
        </w:rPr>
        <w:t xml:space="preserve"> as a Processor. In addition, </w:t>
      </w:r>
      <w:r w:rsidRPr="00C92E1E">
        <w:rPr>
          <w:rFonts w:eastAsia="Arial" w:cs="Arial"/>
          <w:b/>
          <w:color w:val="107087"/>
          <w:szCs w:val="16"/>
        </w:rPr>
        <w:t>Customer</w:t>
      </w:r>
      <w:r w:rsidRPr="009534EA">
        <w:rPr>
          <w:rFonts w:eastAsia="Arial" w:cs="Arial"/>
          <w:szCs w:val="16"/>
        </w:rPr>
        <w:t xml:space="preserve"> will comply with the </w:t>
      </w:r>
      <w:proofErr w:type="spellStart"/>
      <w:r w:rsidRPr="009534EA">
        <w:rPr>
          <w:rFonts w:eastAsia="Arial" w:cs="Arial"/>
          <w:szCs w:val="16"/>
        </w:rPr>
        <w:t>Subprocessor</w:t>
      </w:r>
      <w:proofErr w:type="spellEnd"/>
      <w:r w:rsidRPr="009534EA">
        <w:rPr>
          <w:rFonts w:eastAsia="Arial" w:cs="Arial"/>
          <w:szCs w:val="16"/>
        </w:rPr>
        <w:t xml:space="preserve"> requirements in </w:t>
      </w:r>
      <w:r w:rsidRPr="00C92E1E">
        <w:rPr>
          <w:rFonts w:eastAsia="Arial" w:cs="Arial"/>
          <w:b/>
          <w:color w:val="107087"/>
          <w:szCs w:val="16"/>
        </w:rPr>
        <w:t>Customer’s</w:t>
      </w:r>
      <w:r w:rsidRPr="009534EA">
        <w:rPr>
          <w:rFonts w:eastAsia="Arial" w:cs="Arial"/>
          <w:szCs w:val="16"/>
        </w:rPr>
        <w:t xml:space="preserve"> agreement with its Controller.</w:t>
      </w:r>
    </w:p>
    <w:p w14:paraId="2594C66C" w14:textId="77777777" w:rsidR="009534EA" w:rsidRDefault="00E31912" w:rsidP="00CF0D6B">
      <w:pPr>
        <w:pStyle w:val="ListParagraph"/>
        <w:numPr>
          <w:ilvl w:val="1"/>
          <w:numId w:val="2"/>
        </w:numPr>
        <w:snapToGrid w:val="0"/>
        <w:spacing w:after="120"/>
        <w:ind w:left="0" w:firstLine="180"/>
        <w:contextualSpacing w:val="0"/>
        <w:rPr>
          <w:rFonts w:eastAsia="Arial" w:cs="Arial"/>
          <w:szCs w:val="16"/>
        </w:rPr>
      </w:pPr>
      <w:r w:rsidRPr="009534EA">
        <w:rPr>
          <w:rFonts w:eastAsia="Arial" w:cs="Arial"/>
          <w:szCs w:val="16"/>
          <w:u w:val="single"/>
        </w:rPr>
        <w:t>Consent to Processing</w:t>
      </w:r>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has complied with and will continue to comply with all Applicable Data Protection Laws concerning its provision of Customer Personal Data to </w:t>
      </w:r>
      <w:r w:rsidRPr="00C92E1E">
        <w:rPr>
          <w:rFonts w:eastAsia="Arial" w:cs="Arial"/>
          <w:b/>
          <w:color w:val="107087"/>
          <w:szCs w:val="16"/>
        </w:rPr>
        <w:t>Provider</w:t>
      </w:r>
      <w:r w:rsidRPr="009534EA">
        <w:rPr>
          <w:rFonts w:eastAsia="Arial" w:cs="Arial"/>
          <w:szCs w:val="16"/>
        </w:rPr>
        <w:t xml:space="preserve"> and/or the Service, including making all disclosures, obtaining all consents, providing adequate choice, and implementing relevant safeguards required under Applicable Data Protection Laws.</w:t>
      </w:r>
    </w:p>
    <w:p w14:paraId="578CE6F6" w14:textId="77777777" w:rsidR="009534EA" w:rsidRDefault="00E31912" w:rsidP="009534EA">
      <w:pPr>
        <w:pStyle w:val="ListParagraph"/>
        <w:numPr>
          <w:ilvl w:val="1"/>
          <w:numId w:val="2"/>
        </w:numPr>
        <w:snapToGrid w:val="0"/>
        <w:spacing w:after="120"/>
        <w:ind w:left="0" w:firstLine="180"/>
        <w:contextualSpacing w:val="0"/>
        <w:rPr>
          <w:rFonts w:eastAsia="Arial" w:cs="Arial"/>
          <w:szCs w:val="16"/>
        </w:rPr>
      </w:pPr>
      <w:proofErr w:type="spellStart"/>
      <w:r w:rsidRPr="009534EA">
        <w:rPr>
          <w:rFonts w:eastAsia="Arial" w:cs="Arial"/>
          <w:szCs w:val="16"/>
          <w:u w:val="single"/>
        </w:rPr>
        <w:t>Subprocessors</w:t>
      </w:r>
      <w:proofErr w:type="spellEnd"/>
      <w:r w:rsidRPr="009534EA">
        <w:rPr>
          <w:rFonts w:eastAsia="Arial" w:cs="Arial"/>
          <w:szCs w:val="16"/>
        </w:rPr>
        <w:t>.</w:t>
      </w:r>
    </w:p>
    <w:p w14:paraId="53856161"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C92E1E">
        <w:rPr>
          <w:rFonts w:eastAsia="Arial" w:cs="Arial"/>
          <w:b/>
          <w:color w:val="107087"/>
          <w:szCs w:val="16"/>
        </w:rPr>
        <w:t>Provider</w:t>
      </w:r>
      <w:r w:rsidRPr="009534EA">
        <w:rPr>
          <w:rFonts w:eastAsia="Arial" w:cs="Arial"/>
          <w:szCs w:val="16"/>
        </w:rPr>
        <w:t xml:space="preserve"> will not provide, transfer, or hand over any Customer Personal Data to a </w:t>
      </w:r>
      <w:proofErr w:type="spellStart"/>
      <w:r w:rsidRPr="009534EA">
        <w:rPr>
          <w:rFonts w:eastAsia="Arial" w:cs="Arial"/>
          <w:szCs w:val="16"/>
        </w:rPr>
        <w:t>Subprocessor</w:t>
      </w:r>
      <w:proofErr w:type="spellEnd"/>
      <w:r w:rsidRPr="009534EA">
        <w:rPr>
          <w:rFonts w:eastAsia="Arial" w:cs="Arial"/>
          <w:szCs w:val="16"/>
        </w:rPr>
        <w:t xml:space="preserve"> unless </w:t>
      </w:r>
      <w:r w:rsidRPr="00C92E1E">
        <w:rPr>
          <w:rFonts w:eastAsia="Arial" w:cs="Arial"/>
          <w:b/>
          <w:color w:val="107087"/>
          <w:szCs w:val="16"/>
        </w:rPr>
        <w:t>Customer</w:t>
      </w:r>
      <w:r w:rsidRPr="009534EA">
        <w:rPr>
          <w:rFonts w:eastAsia="Arial" w:cs="Arial"/>
          <w:szCs w:val="16"/>
        </w:rPr>
        <w:t xml:space="preserve"> has approved the </w:t>
      </w:r>
      <w:proofErr w:type="spellStart"/>
      <w:r w:rsidRPr="009534EA">
        <w:rPr>
          <w:rFonts w:eastAsia="Arial" w:cs="Arial"/>
          <w:szCs w:val="16"/>
        </w:rPr>
        <w:t>Subprocessor</w:t>
      </w:r>
      <w:proofErr w:type="spellEnd"/>
      <w:r w:rsidRPr="009534EA">
        <w:rPr>
          <w:rFonts w:eastAsia="Arial" w:cs="Arial"/>
          <w:szCs w:val="16"/>
        </w:rPr>
        <w:t xml:space="preserve">. The current list of </w:t>
      </w:r>
      <w:r w:rsidRPr="00C92E1E">
        <w:rPr>
          <w:rFonts w:eastAsia="Arial" w:cs="Arial"/>
          <w:b/>
          <w:color w:val="107087"/>
          <w:szCs w:val="16"/>
        </w:rPr>
        <w:t xml:space="preserve">Approved </w:t>
      </w:r>
      <w:proofErr w:type="spellStart"/>
      <w:r w:rsidRPr="00C92E1E">
        <w:rPr>
          <w:rFonts w:eastAsia="Arial" w:cs="Arial"/>
          <w:b/>
          <w:color w:val="107087"/>
          <w:szCs w:val="16"/>
        </w:rPr>
        <w:t>Subprocessors</w:t>
      </w:r>
      <w:proofErr w:type="spellEnd"/>
      <w:r w:rsidRPr="009534EA">
        <w:rPr>
          <w:rFonts w:eastAsia="Arial" w:cs="Arial"/>
          <w:szCs w:val="16"/>
        </w:rPr>
        <w:t xml:space="preserve"> includes the identities of the </w:t>
      </w:r>
      <w:proofErr w:type="spellStart"/>
      <w:r w:rsidRPr="009534EA">
        <w:rPr>
          <w:rFonts w:eastAsia="Arial" w:cs="Arial"/>
          <w:szCs w:val="16"/>
        </w:rPr>
        <w:t>Subprocessors</w:t>
      </w:r>
      <w:proofErr w:type="spellEnd"/>
      <w:r w:rsidRPr="009534EA">
        <w:rPr>
          <w:rFonts w:eastAsia="Arial" w:cs="Arial"/>
          <w:szCs w:val="16"/>
        </w:rPr>
        <w:t xml:space="preserve">, their country of location, and their anticipated Processing tasks. </w:t>
      </w:r>
      <w:r w:rsidRPr="00C92E1E">
        <w:rPr>
          <w:rFonts w:eastAsia="Arial" w:cs="Arial"/>
          <w:b/>
          <w:color w:val="107087"/>
          <w:szCs w:val="16"/>
        </w:rPr>
        <w:t>Provider</w:t>
      </w:r>
      <w:r w:rsidRPr="009534EA">
        <w:rPr>
          <w:rFonts w:eastAsia="Arial" w:cs="Arial"/>
          <w:szCs w:val="16"/>
        </w:rPr>
        <w:t xml:space="preserve"> will inform </w:t>
      </w:r>
      <w:r w:rsidRPr="00C92E1E">
        <w:rPr>
          <w:rFonts w:eastAsia="Arial" w:cs="Arial"/>
          <w:b/>
          <w:color w:val="107087"/>
          <w:szCs w:val="16"/>
        </w:rPr>
        <w:t>Customer</w:t>
      </w:r>
      <w:r w:rsidRPr="009534EA">
        <w:rPr>
          <w:rFonts w:eastAsia="Arial" w:cs="Arial"/>
          <w:szCs w:val="16"/>
        </w:rPr>
        <w:t xml:space="preserve"> at least 10 business days in advance and in writing of any intended changes to the </w:t>
      </w:r>
      <w:r w:rsidRPr="00C92E1E">
        <w:rPr>
          <w:rFonts w:eastAsia="Arial" w:cs="Arial"/>
          <w:b/>
          <w:color w:val="107087"/>
          <w:szCs w:val="16"/>
        </w:rPr>
        <w:t>Approved</w:t>
      </w:r>
      <w:r w:rsidRPr="009534EA">
        <w:rPr>
          <w:rFonts w:eastAsia="Arial" w:cs="Arial"/>
          <w:b/>
          <w:szCs w:val="16"/>
        </w:rPr>
        <w:t xml:space="preserve"> </w:t>
      </w:r>
      <w:proofErr w:type="spellStart"/>
      <w:r w:rsidRPr="00C92E1E">
        <w:rPr>
          <w:rFonts w:eastAsia="Arial" w:cs="Arial"/>
          <w:b/>
          <w:color w:val="107087"/>
          <w:szCs w:val="16"/>
        </w:rPr>
        <w:t>Subprocessors</w:t>
      </w:r>
      <w:proofErr w:type="spellEnd"/>
      <w:r w:rsidRPr="009534EA">
        <w:rPr>
          <w:rFonts w:eastAsia="Arial" w:cs="Arial"/>
          <w:szCs w:val="16"/>
        </w:rPr>
        <w:t xml:space="preserve"> whether by addition or replacement of a </w:t>
      </w:r>
      <w:proofErr w:type="spellStart"/>
      <w:r w:rsidRPr="009534EA">
        <w:rPr>
          <w:rFonts w:eastAsia="Arial" w:cs="Arial"/>
          <w:szCs w:val="16"/>
        </w:rPr>
        <w:t>Subprocessor</w:t>
      </w:r>
      <w:proofErr w:type="spellEnd"/>
      <w:r w:rsidRPr="009534EA">
        <w:rPr>
          <w:rFonts w:eastAsia="Arial" w:cs="Arial"/>
          <w:szCs w:val="16"/>
        </w:rPr>
        <w:t xml:space="preserve">, which allows </w:t>
      </w:r>
      <w:r w:rsidRPr="00C92E1E">
        <w:rPr>
          <w:rFonts w:eastAsia="Arial" w:cs="Arial"/>
          <w:b/>
          <w:color w:val="107087"/>
          <w:szCs w:val="16"/>
        </w:rPr>
        <w:t>Customer</w:t>
      </w:r>
      <w:r w:rsidRPr="009534EA">
        <w:rPr>
          <w:rFonts w:eastAsia="Arial" w:cs="Arial"/>
          <w:szCs w:val="16"/>
        </w:rPr>
        <w:t xml:space="preserve"> to have enough time to object to the changes before the </w:t>
      </w:r>
      <w:r w:rsidRPr="00C92E1E">
        <w:rPr>
          <w:rFonts w:eastAsia="Arial" w:cs="Arial"/>
          <w:b/>
          <w:color w:val="107087"/>
          <w:szCs w:val="16"/>
        </w:rPr>
        <w:t>Provider</w:t>
      </w:r>
      <w:r w:rsidRPr="009534EA">
        <w:rPr>
          <w:rFonts w:eastAsia="Arial" w:cs="Arial"/>
          <w:szCs w:val="16"/>
        </w:rPr>
        <w:t xml:space="preserve"> begins using the new </w:t>
      </w:r>
      <w:proofErr w:type="spellStart"/>
      <w:r w:rsidRPr="009534EA">
        <w:rPr>
          <w:rFonts w:eastAsia="Arial" w:cs="Arial"/>
          <w:szCs w:val="16"/>
        </w:rPr>
        <w:t>Subprocessor</w:t>
      </w:r>
      <w:proofErr w:type="spellEnd"/>
      <w:r w:rsidRPr="009534EA">
        <w:rPr>
          <w:rFonts w:eastAsia="Arial" w:cs="Arial"/>
          <w:szCs w:val="16"/>
        </w:rPr>
        <w:t xml:space="preserve">(s). </w:t>
      </w:r>
      <w:r w:rsidRPr="00C92E1E">
        <w:rPr>
          <w:rFonts w:eastAsia="Arial" w:cs="Arial"/>
          <w:b/>
          <w:color w:val="107087"/>
          <w:szCs w:val="16"/>
        </w:rPr>
        <w:t>Provider</w:t>
      </w:r>
      <w:r w:rsidRPr="009534EA">
        <w:rPr>
          <w:rFonts w:eastAsia="Arial" w:cs="Arial"/>
          <w:szCs w:val="16"/>
        </w:rPr>
        <w:t xml:space="preserve"> will give </w:t>
      </w:r>
      <w:r w:rsidRPr="00C92E1E">
        <w:rPr>
          <w:rFonts w:eastAsia="Arial" w:cs="Arial"/>
          <w:b/>
          <w:color w:val="107087"/>
          <w:szCs w:val="16"/>
        </w:rPr>
        <w:t>Customer</w:t>
      </w:r>
      <w:r w:rsidRPr="009534EA">
        <w:rPr>
          <w:rFonts w:eastAsia="Arial" w:cs="Arial"/>
          <w:szCs w:val="16"/>
        </w:rPr>
        <w:t xml:space="preserve"> the information necessary to allow </w:t>
      </w:r>
      <w:r w:rsidRPr="00C92E1E">
        <w:rPr>
          <w:rFonts w:eastAsia="Arial" w:cs="Arial"/>
          <w:b/>
          <w:color w:val="107087"/>
          <w:szCs w:val="16"/>
        </w:rPr>
        <w:t>Customer</w:t>
      </w:r>
      <w:r w:rsidRPr="009534EA">
        <w:rPr>
          <w:rFonts w:eastAsia="Arial" w:cs="Arial"/>
          <w:szCs w:val="16"/>
        </w:rPr>
        <w:t xml:space="preserve"> to exercise its right to object to the change to </w:t>
      </w:r>
      <w:r w:rsidRPr="00C92E1E">
        <w:rPr>
          <w:rFonts w:eastAsia="Arial" w:cs="Arial"/>
          <w:b/>
          <w:color w:val="107087"/>
          <w:szCs w:val="16"/>
        </w:rPr>
        <w:t>Approved</w:t>
      </w:r>
      <w:r w:rsidRPr="009534EA">
        <w:rPr>
          <w:rFonts w:eastAsia="Arial" w:cs="Arial"/>
          <w:b/>
          <w:szCs w:val="16"/>
        </w:rPr>
        <w:t xml:space="preserve"> </w:t>
      </w:r>
      <w:proofErr w:type="spellStart"/>
      <w:r w:rsidRPr="00C92E1E">
        <w:rPr>
          <w:rFonts w:eastAsia="Arial" w:cs="Arial"/>
          <w:b/>
          <w:color w:val="107087"/>
          <w:szCs w:val="16"/>
        </w:rPr>
        <w:t>Subprocessors</w:t>
      </w:r>
      <w:proofErr w:type="spellEnd"/>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has 30 days after notice of a change to the </w:t>
      </w:r>
      <w:r w:rsidRPr="00C92E1E">
        <w:rPr>
          <w:rFonts w:eastAsia="Arial" w:cs="Arial"/>
          <w:b/>
          <w:color w:val="107087"/>
          <w:szCs w:val="16"/>
        </w:rPr>
        <w:t>Approved</w:t>
      </w:r>
      <w:r w:rsidRPr="009534EA">
        <w:rPr>
          <w:rFonts w:eastAsia="Arial" w:cs="Arial"/>
          <w:b/>
          <w:szCs w:val="16"/>
        </w:rPr>
        <w:t xml:space="preserve"> </w:t>
      </w:r>
      <w:proofErr w:type="spellStart"/>
      <w:r w:rsidRPr="00C92E1E">
        <w:rPr>
          <w:rFonts w:eastAsia="Arial" w:cs="Arial"/>
          <w:b/>
          <w:color w:val="107087"/>
          <w:szCs w:val="16"/>
        </w:rPr>
        <w:t>Subprocessors</w:t>
      </w:r>
      <w:proofErr w:type="spellEnd"/>
      <w:r w:rsidRPr="009534EA">
        <w:rPr>
          <w:rFonts w:eastAsia="Arial" w:cs="Arial"/>
          <w:szCs w:val="16"/>
        </w:rPr>
        <w:t xml:space="preserve"> to object, otherwise</w:t>
      </w:r>
      <w:r w:rsidRPr="009534EA">
        <w:rPr>
          <w:rFonts w:eastAsia="Arial" w:cs="Arial"/>
          <w:b/>
          <w:szCs w:val="16"/>
        </w:rPr>
        <w:t xml:space="preserve"> </w:t>
      </w:r>
      <w:r w:rsidRPr="00C92E1E">
        <w:rPr>
          <w:rFonts w:eastAsia="Arial" w:cs="Arial"/>
          <w:b/>
          <w:color w:val="107087"/>
          <w:szCs w:val="16"/>
        </w:rPr>
        <w:t>Customer</w:t>
      </w:r>
      <w:r w:rsidRPr="009534EA">
        <w:rPr>
          <w:rFonts w:eastAsia="Arial" w:cs="Arial"/>
          <w:b/>
          <w:szCs w:val="16"/>
        </w:rPr>
        <w:t xml:space="preserve"> </w:t>
      </w:r>
      <w:r w:rsidRPr="009534EA">
        <w:rPr>
          <w:rFonts w:eastAsia="Arial" w:cs="Arial"/>
          <w:szCs w:val="16"/>
        </w:rPr>
        <w:t>will</w:t>
      </w:r>
      <w:r w:rsidRPr="009534EA">
        <w:rPr>
          <w:rFonts w:eastAsia="Arial" w:cs="Arial"/>
          <w:b/>
          <w:szCs w:val="16"/>
        </w:rPr>
        <w:t xml:space="preserve"> </w:t>
      </w:r>
      <w:r w:rsidRPr="009534EA">
        <w:rPr>
          <w:rFonts w:eastAsia="Arial" w:cs="Arial"/>
          <w:szCs w:val="16"/>
        </w:rPr>
        <w:t xml:space="preserve">be deemed to accept the changes. If </w:t>
      </w:r>
      <w:r w:rsidRPr="00C92E1E">
        <w:rPr>
          <w:rFonts w:eastAsia="Arial" w:cs="Arial"/>
          <w:b/>
          <w:color w:val="107087"/>
          <w:szCs w:val="16"/>
        </w:rPr>
        <w:t>Customer</w:t>
      </w:r>
      <w:r w:rsidRPr="009534EA">
        <w:rPr>
          <w:rFonts w:eastAsia="Arial" w:cs="Arial"/>
          <w:szCs w:val="16"/>
        </w:rPr>
        <w:t xml:space="preserve"> objects to the change within 30 days of notice, </w:t>
      </w:r>
      <w:r w:rsidRPr="00C92E1E">
        <w:rPr>
          <w:rFonts w:eastAsia="Arial" w:cs="Arial"/>
          <w:b/>
          <w:color w:val="107087"/>
          <w:szCs w:val="16"/>
        </w:rPr>
        <w:t>Customer</w:t>
      </w:r>
      <w:r w:rsidRPr="009534EA">
        <w:rPr>
          <w:rFonts w:eastAsia="Arial" w:cs="Arial"/>
          <w:szCs w:val="16"/>
        </w:rPr>
        <w:t xml:space="preserve"> and </w:t>
      </w:r>
      <w:r w:rsidRPr="00C92E1E">
        <w:rPr>
          <w:rFonts w:eastAsia="Arial" w:cs="Arial"/>
          <w:b/>
          <w:color w:val="107087"/>
          <w:szCs w:val="16"/>
        </w:rPr>
        <w:t>Provider</w:t>
      </w:r>
      <w:r w:rsidRPr="009534EA">
        <w:rPr>
          <w:rFonts w:eastAsia="Arial" w:cs="Arial"/>
          <w:szCs w:val="16"/>
        </w:rPr>
        <w:t xml:space="preserve"> will cooperate in good faith to resolve </w:t>
      </w:r>
      <w:r w:rsidRPr="00C92E1E">
        <w:rPr>
          <w:rFonts w:eastAsia="Arial" w:cs="Arial"/>
          <w:b/>
          <w:color w:val="107087"/>
          <w:szCs w:val="16"/>
        </w:rPr>
        <w:t>Customer’s</w:t>
      </w:r>
      <w:r w:rsidRPr="009534EA">
        <w:rPr>
          <w:rFonts w:eastAsia="Arial" w:cs="Arial"/>
          <w:szCs w:val="16"/>
        </w:rPr>
        <w:t xml:space="preserve"> objection or concern.</w:t>
      </w:r>
    </w:p>
    <w:p w14:paraId="3EF5A34D"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9534EA">
        <w:rPr>
          <w:rFonts w:eastAsia="Arial" w:cs="Arial"/>
          <w:szCs w:val="16"/>
        </w:rPr>
        <w:t xml:space="preserve">When engaging a </w:t>
      </w:r>
      <w:proofErr w:type="spellStart"/>
      <w:r w:rsidRPr="009534EA">
        <w:rPr>
          <w:rFonts w:eastAsia="Arial" w:cs="Arial"/>
          <w:szCs w:val="16"/>
        </w:rPr>
        <w:t>Subprocessor</w:t>
      </w:r>
      <w:proofErr w:type="spellEnd"/>
      <w:r w:rsidRPr="009534EA">
        <w:rPr>
          <w:rFonts w:eastAsia="Arial" w:cs="Arial"/>
          <w:szCs w:val="16"/>
        </w:rPr>
        <w:t xml:space="preserve">, </w:t>
      </w:r>
      <w:r w:rsidRPr="00C92E1E">
        <w:rPr>
          <w:rFonts w:eastAsia="Arial" w:cs="Arial"/>
          <w:b/>
          <w:color w:val="107087"/>
          <w:szCs w:val="16"/>
        </w:rPr>
        <w:t>Provider</w:t>
      </w:r>
      <w:r w:rsidRPr="009534EA">
        <w:rPr>
          <w:rFonts w:eastAsia="Arial" w:cs="Arial"/>
          <w:szCs w:val="16"/>
        </w:rPr>
        <w:t xml:space="preserve"> will have a written agreement with the </w:t>
      </w:r>
      <w:proofErr w:type="spellStart"/>
      <w:r w:rsidRPr="009534EA">
        <w:rPr>
          <w:rFonts w:eastAsia="Arial" w:cs="Arial"/>
          <w:szCs w:val="16"/>
        </w:rPr>
        <w:t>Subprocessor</w:t>
      </w:r>
      <w:proofErr w:type="spellEnd"/>
      <w:r w:rsidRPr="009534EA">
        <w:rPr>
          <w:rFonts w:eastAsia="Arial" w:cs="Arial"/>
          <w:szCs w:val="16"/>
        </w:rPr>
        <w:t xml:space="preserve"> that ensures the </w:t>
      </w:r>
      <w:proofErr w:type="spellStart"/>
      <w:r w:rsidRPr="009534EA">
        <w:rPr>
          <w:rFonts w:eastAsia="Arial" w:cs="Arial"/>
          <w:szCs w:val="16"/>
        </w:rPr>
        <w:t>Subprocessor</w:t>
      </w:r>
      <w:proofErr w:type="spellEnd"/>
      <w:r w:rsidRPr="009534EA">
        <w:rPr>
          <w:rFonts w:eastAsia="Arial" w:cs="Arial"/>
          <w:szCs w:val="16"/>
        </w:rPr>
        <w:t xml:space="preserve"> only accesses and uses Customer Personal Data (</w:t>
      </w:r>
      <w:proofErr w:type="spellStart"/>
      <w:r w:rsidRPr="009534EA">
        <w:rPr>
          <w:rFonts w:eastAsia="Arial" w:cs="Arial"/>
          <w:szCs w:val="16"/>
        </w:rPr>
        <w:t>i</w:t>
      </w:r>
      <w:proofErr w:type="spellEnd"/>
      <w:r w:rsidRPr="009534EA">
        <w:rPr>
          <w:rFonts w:eastAsia="Arial" w:cs="Arial"/>
          <w:szCs w:val="16"/>
        </w:rPr>
        <w:t xml:space="preserve">) to the extent required to perform the obligations subcontracted to it, and (ii) consistent with the terms of </w:t>
      </w:r>
      <w:r w:rsidRPr="00C92E1E">
        <w:rPr>
          <w:rFonts w:eastAsia="Arial" w:cs="Arial"/>
          <w:b/>
          <w:color w:val="107087"/>
          <w:szCs w:val="16"/>
        </w:rPr>
        <w:t>Agreement</w:t>
      </w:r>
      <w:r w:rsidRPr="009534EA">
        <w:rPr>
          <w:rFonts w:eastAsia="Arial" w:cs="Arial"/>
          <w:szCs w:val="16"/>
        </w:rPr>
        <w:t xml:space="preserve">. </w:t>
      </w:r>
    </w:p>
    <w:p w14:paraId="70868B60"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9534EA">
        <w:rPr>
          <w:rFonts w:eastAsia="Arial" w:cs="Arial"/>
          <w:szCs w:val="16"/>
        </w:rPr>
        <w:t>If the GDPR applies to the Processing of Customer Personal Data, (</w:t>
      </w:r>
      <w:proofErr w:type="spellStart"/>
      <w:r w:rsidRPr="009534EA">
        <w:rPr>
          <w:rFonts w:eastAsia="Arial" w:cs="Arial"/>
          <w:szCs w:val="16"/>
        </w:rPr>
        <w:t>i</w:t>
      </w:r>
      <w:proofErr w:type="spellEnd"/>
      <w:r w:rsidRPr="009534EA">
        <w:rPr>
          <w:rFonts w:eastAsia="Arial" w:cs="Arial"/>
          <w:szCs w:val="16"/>
        </w:rPr>
        <w:t xml:space="preserve">) the data protection obligations described in this DPA (as referred to in Article 28(3) of the GDPR, if applicable) are also imposed on the </w:t>
      </w:r>
      <w:proofErr w:type="spellStart"/>
      <w:r w:rsidRPr="009534EA">
        <w:rPr>
          <w:rFonts w:eastAsia="Arial" w:cs="Arial"/>
          <w:szCs w:val="16"/>
        </w:rPr>
        <w:t>Subprocessor</w:t>
      </w:r>
      <w:proofErr w:type="spellEnd"/>
      <w:r w:rsidRPr="009534EA">
        <w:rPr>
          <w:rFonts w:eastAsia="Arial" w:cs="Arial"/>
          <w:szCs w:val="16"/>
        </w:rPr>
        <w:t xml:space="preserve">, and (ii) </w:t>
      </w:r>
      <w:r w:rsidRPr="00C92E1E">
        <w:rPr>
          <w:rFonts w:eastAsia="Arial" w:cs="Arial"/>
          <w:b/>
          <w:color w:val="107087"/>
          <w:szCs w:val="16"/>
        </w:rPr>
        <w:t>Provider’s</w:t>
      </w:r>
      <w:r w:rsidRPr="009534EA">
        <w:rPr>
          <w:rFonts w:eastAsia="Arial" w:cs="Arial"/>
          <w:szCs w:val="16"/>
        </w:rPr>
        <w:t xml:space="preserve"> agreement with the </w:t>
      </w:r>
      <w:proofErr w:type="spellStart"/>
      <w:r w:rsidRPr="009534EA">
        <w:rPr>
          <w:rFonts w:eastAsia="Arial" w:cs="Arial"/>
          <w:szCs w:val="16"/>
        </w:rPr>
        <w:t>Subprocessor</w:t>
      </w:r>
      <w:proofErr w:type="spellEnd"/>
      <w:r w:rsidRPr="009534EA">
        <w:rPr>
          <w:rFonts w:eastAsia="Arial" w:cs="Arial"/>
          <w:szCs w:val="16"/>
        </w:rPr>
        <w:t xml:space="preserve"> will incorporate these obligations, including details about how </w:t>
      </w:r>
      <w:r w:rsidRPr="00C92E1E">
        <w:rPr>
          <w:rFonts w:eastAsia="Arial" w:cs="Arial"/>
          <w:b/>
          <w:color w:val="107087"/>
          <w:szCs w:val="16"/>
        </w:rPr>
        <w:t>Provider</w:t>
      </w:r>
      <w:r w:rsidRPr="009534EA">
        <w:rPr>
          <w:rFonts w:eastAsia="Arial" w:cs="Arial"/>
          <w:szCs w:val="16"/>
        </w:rPr>
        <w:t xml:space="preserve"> and its </w:t>
      </w:r>
      <w:proofErr w:type="spellStart"/>
      <w:r w:rsidRPr="009534EA">
        <w:rPr>
          <w:rFonts w:eastAsia="Arial" w:cs="Arial"/>
          <w:szCs w:val="16"/>
        </w:rPr>
        <w:t>Subprocessor</w:t>
      </w:r>
      <w:proofErr w:type="spellEnd"/>
      <w:r w:rsidRPr="009534EA">
        <w:rPr>
          <w:rFonts w:eastAsia="Arial" w:cs="Arial"/>
          <w:szCs w:val="16"/>
        </w:rPr>
        <w:t xml:space="preserve"> will coordinate to respond to inquiries or requests about the Processing of Customer Personal Data. In addition, </w:t>
      </w:r>
      <w:r w:rsidRPr="00C92E1E">
        <w:rPr>
          <w:rFonts w:eastAsia="Arial" w:cs="Arial"/>
          <w:b/>
          <w:color w:val="107087"/>
          <w:szCs w:val="16"/>
        </w:rPr>
        <w:t>Provider</w:t>
      </w:r>
      <w:r w:rsidRPr="009534EA">
        <w:rPr>
          <w:rFonts w:eastAsia="Arial" w:cs="Arial"/>
          <w:szCs w:val="16"/>
        </w:rPr>
        <w:t xml:space="preserve"> will share, at </w:t>
      </w:r>
      <w:r w:rsidRPr="00C92E1E">
        <w:rPr>
          <w:rFonts w:eastAsia="Arial" w:cs="Arial"/>
          <w:b/>
          <w:color w:val="107087"/>
          <w:szCs w:val="16"/>
        </w:rPr>
        <w:t>Customer’s</w:t>
      </w:r>
      <w:r w:rsidRPr="009534EA">
        <w:rPr>
          <w:rFonts w:eastAsia="Arial" w:cs="Arial"/>
          <w:szCs w:val="16"/>
        </w:rPr>
        <w:t xml:space="preserve"> request, a copy of its agreements (including any amendments) with its </w:t>
      </w:r>
      <w:proofErr w:type="spellStart"/>
      <w:r w:rsidRPr="009534EA">
        <w:rPr>
          <w:rFonts w:eastAsia="Arial" w:cs="Arial"/>
          <w:szCs w:val="16"/>
        </w:rPr>
        <w:t>Subprocessors</w:t>
      </w:r>
      <w:proofErr w:type="spellEnd"/>
      <w:r w:rsidRPr="009534EA">
        <w:rPr>
          <w:rFonts w:eastAsia="Arial" w:cs="Arial"/>
          <w:szCs w:val="16"/>
        </w:rPr>
        <w:t xml:space="preserve">. To the extent necessary to protect business secrets or other confidential information, including personal data, </w:t>
      </w:r>
      <w:r w:rsidRPr="00C92E1E">
        <w:rPr>
          <w:rFonts w:eastAsia="Arial" w:cs="Arial"/>
          <w:b/>
          <w:color w:val="107087"/>
          <w:szCs w:val="16"/>
        </w:rPr>
        <w:t>Provider</w:t>
      </w:r>
      <w:r w:rsidRPr="009534EA">
        <w:rPr>
          <w:rFonts w:eastAsia="Arial" w:cs="Arial"/>
          <w:szCs w:val="16"/>
        </w:rPr>
        <w:t xml:space="preserve"> may redact the text of its agreement with its </w:t>
      </w:r>
      <w:proofErr w:type="spellStart"/>
      <w:r w:rsidRPr="009534EA">
        <w:rPr>
          <w:rFonts w:eastAsia="Arial" w:cs="Arial"/>
          <w:szCs w:val="16"/>
        </w:rPr>
        <w:t>Subprocessor</w:t>
      </w:r>
      <w:proofErr w:type="spellEnd"/>
      <w:r w:rsidRPr="009534EA">
        <w:rPr>
          <w:rFonts w:eastAsia="Arial" w:cs="Arial"/>
          <w:szCs w:val="16"/>
        </w:rPr>
        <w:t xml:space="preserve"> prior to sharing a copy.</w:t>
      </w:r>
      <w:bookmarkStart w:id="0" w:name="_heading=h.ivf0bkqs1po9" w:colFirst="0" w:colLast="0"/>
      <w:bookmarkEnd w:id="0"/>
    </w:p>
    <w:p w14:paraId="749DC9DF" w14:textId="77777777" w:rsidR="00E31912" w:rsidRP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C92E1E">
        <w:rPr>
          <w:rFonts w:eastAsia="Arial" w:cs="Arial"/>
          <w:b/>
          <w:color w:val="107087"/>
          <w:szCs w:val="16"/>
        </w:rPr>
        <w:t>Provider</w:t>
      </w:r>
      <w:r w:rsidRPr="009534EA">
        <w:rPr>
          <w:rFonts w:eastAsia="Arial" w:cs="Arial"/>
          <w:szCs w:val="16"/>
        </w:rPr>
        <w:t xml:space="preserve"> remains fully liable for all obligations subcontracted to its </w:t>
      </w:r>
      <w:proofErr w:type="spellStart"/>
      <w:r w:rsidRPr="009534EA">
        <w:rPr>
          <w:rFonts w:eastAsia="Arial" w:cs="Arial"/>
          <w:szCs w:val="16"/>
        </w:rPr>
        <w:t>Subprocessors</w:t>
      </w:r>
      <w:proofErr w:type="spellEnd"/>
      <w:r w:rsidRPr="009534EA">
        <w:rPr>
          <w:rFonts w:eastAsia="Arial" w:cs="Arial"/>
          <w:szCs w:val="16"/>
        </w:rPr>
        <w:t xml:space="preserve">, including the acts and omissions of its </w:t>
      </w:r>
      <w:proofErr w:type="spellStart"/>
      <w:r w:rsidRPr="009534EA">
        <w:rPr>
          <w:rFonts w:eastAsia="Arial" w:cs="Arial"/>
          <w:szCs w:val="16"/>
        </w:rPr>
        <w:t>Subprocessors</w:t>
      </w:r>
      <w:proofErr w:type="spellEnd"/>
      <w:r w:rsidRPr="009534EA">
        <w:rPr>
          <w:rFonts w:eastAsia="Arial" w:cs="Arial"/>
          <w:szCs w:val="16"/>
        </w:rPr>
        <w:t xml:space="preserve"> in Processing Customer Personal Data. </w:t>
      </w:r>
      <w:r w:rsidRPr="00C92E1E">
        <w:rPr>
          <w:rFonts w:eastAsia="Arial" w:cs="Arial"/>
          <w:b/>
          <w:color w:val="107087"/>
          <w:szCs w:val="16"/>
        </w:rPr>
        <w:t>Provider</w:t>
      </w:r>
      <w:r w:rsidRPr="009534EA">
        <w:rPr>
          <w:rFonts w:eastAsia="Arial" w:cs="Arial"/>
          <w:szCs w:val="16"/>
        </w:rPr>
        <w:t xml:space="preserve"> will notify </w:t>
      </w:r>
      <w:r w:rsidRPr="00C92E1E">
        <w:rPr>
          <w:rFonts w:eastAsia="Arial" w:cs="Arial"/>
          <w:b/>
          <w:color w:val="107087"/>
          <w:szCs w:val="16"/>
        </w:rPr>
        <w:t>Customer</w:t>
      </w:r>
      <w:r w:rsidRPr="009534EA">
        <w:rPr>
          <w:rFonts w:eastAsia="Arial" w:cs="Arial"/>
          <w:szCs w:val="16"/>
        </w:rPr>
        <w:t xml:space="preserve"> of any failure by its </w:t>
      </w:r>
      <w:proofErr w:type="spellStart"/>
      <w:r w:rsidRPr="009534EA">
        <w:rPr>
          <w:rFonts w:eastAsia="Arial" w:cs="Arial"/>
          <w:szCs w:val="16"/>
        </w:rPr>
        <w:t>Subprocessors</w:t>
      </w:r>
      <w:proofErr w:type="spellEnd"/>
      <w:r w:rsidRPr="009534EA">
        <w:rPr>
          <w:rFonts w:eastAsia="Arial" w:cs="Arial"/>
          <w:szCs w:val="16"/>
        </w:rPr>
        <w:t xml:space="preserve"> to fulfill a material obligation about Customer Personal Data under the agreement between </w:t>
      </w:r>
      <w:r w:rsidRPr="00C92E1E">
        <w:rPr>
          <w:rFonts w:eastAsia="Arial" w:cs="Arial"/>
          <w:b/>
          <w:color w:val="107087"/>
          <w:szCs w:val="16"/>
        </w:rPr>
        <w:t>Provider</w:t>
      </w:r>
      <w:r w:rsidRPr="009534EA">
        <w:rPr>
          <w:rFonts w:eastAsia="Arial" w:cs="Arial"/>
          <w:szCs w:val="16"/>
        </w:rPr>
        <w:t xml:space="preserve"> and the </w:t>
      </w:r>
      <w:proofErr w:type="spellStart"/>
      <w:r w:rsidRPr="009534EA">
        <w:rPr>
          <w:rFonts w:eastAsia="Arial" w:cs="Arial"/>
          <w:szCs w:val="16"/>
        </w:rPr>
        <w:t>Subprocessor</w:t>
      </w:r>
      <w:proofErr w:type="spellEnd"/>
      <w:r w:rsidRPr="009534EA">
        <w:rPr>
          <w:rFonts w:eastAsia="Arial" w:cs="Arial"/>
          <w:szCs w:val="16"/>
        </w:rPr>
        <w:t xml:space="preserve">. </w:t>
      </w:r>
    </w:p>
    <w:p w14:paraId="645674B5" w14:textId="77777777" w:rsidR="009534EA" w:rsidRDefault="00E31912" w:rsidP="00CF0D6B">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Restricted Transfers</w:t>
      </w:r>
    </w:p>
    <w:p w14:paraId="63C837F7" w14:textId="77777777" w:rsidR="009534EA" w:rsidRPr="009534EA" w:rsidRDefault="00E31912" w:rsidP="00CF0D6B">
      <w:pPr>
        <w:pStyle w:val="ListParagraph"/>
        <w:numPr>
          <w:ilvl w:val="1"/>
          <w:numId w:val="2"/>
        </w:numPr>
        <w:snapToGrid w:val="0"/>
        <w:spacing w:after="120"/>
        <w:ind w:left="0" w:firstLine="180"/>
        <w:contextualSpacing w:val="0"/>
        <w:rPr>
          <w:rFonts w:eastAsia="Arial" w:cs="Arial"/>
          <w:b/>
          <w:szCs w:val="16"/>
        </w:rPr>
      </w:pPr>
      <w:r w:rsidRPr="009534EA">
        <w:rPr>
          <w:rFonts w:eastAsia="Arial" w:cs="Arial"/>
          <w:szCs w:val="16"/>
          <w:u w:val="single"/>
        </w:rPr>
        <w:t>Authorization</w:t>
      </w:r>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agrees that </w:t>
      </w:r>
      <w:r w:rsidRPr="00C92E1E">
        <w:rPr>
          <w:rFonts w:eastAsia="Arial" w:cs="Arial"/>
          <w:b/>
          <w:color w:val="107087"/>
          <w:szCs w:val="16"/>
        </w:rPr>
        <w:t>Provider</w:t>
      </w:r>
      <w:r w:rsidRPr="009534EA">
        <w:rPr>
          <w:rFonts w:eastAsia="Arial" w:cs="Arial"/>
          <w:szCs w:val="16"/>
        </w:rPr>
        <w:t xml:space="preserve"> may transfer Customer Personal Data outside the EEA, the United Kingdom, or other relevant geographic territory as necessary to provide the Service. If </w:t>
      </w:r>
      <w:r w:rsidRPr="00C92E1E">
        <w:rPr>
          <w:rFonts w:eastAsia="Arial" w:cs="Arial"/>
          <w:b/>
          <w:color w:val="107087"/>
          <w:szCs w:val="16"/>
        </w:rPr>
        <w:t>Provider</w:t>
      </w:r>
      <w:r w:rsidRPr="009534EA">
        <w:rPr>
          <w:rFonts w:eastAsia="Arial" w:cs="Arial"/>
          <w:szCs w:val="16"/>
        </w:rPr>
        <w:t xml:space="preserve"> transfers Customer Personal Data to a territory for which </w:t>
      </w:r>
      <w:r w:rsidRPr="009534EA">
        <w:rPr>
          <w:rFonts w:eastAsia="Arial" w:cs="Arial"/>
          <w:szCs w:val="16"/>
        </w:rPr>
        <w:lastRenderedPageBreak/>
        <w:t xml:space="preserve">the European Commission or other relevant supervisory authority has not issued an adequacy decision, </w:t>
      </w:r>
      <w:r w:rsidRPr="00C92E1E">
        <w:rPr>
          <w:rFonts w:eastAsia="Arial" w:cs="Arial"/>
          <w:b/>
          <w:color w:val="107087"/>
          <w:szCs w:val="16"/>
        </w:rPr>
        <w:t>Provider</w:t>
      </w:r>
      <w:r w:rsidRPr="009534EA">
        <w:rPr>
          <w:rFonts w:eastAsia="Arial" w:cs="Arial"/>
          <w:szCs w:val="16"/>
        </w:rPr>
        <w:t xml:space="preserve"> will implement appropriate safeguards for the transfer of Customer Personal Data to that territory consistent with Applicable Data Protection Laws.</w:t>
      </w:r>
    </w:p>
    <w:p w14:paraId="1317F45F" w14:textId="77777777" w:rsidR="00E31912" w:rsidRPr="009534EA" w:rsidRDefault="00E31912" w:rsidP="00CF0D6B">
      <w:pPr>
        <w:pStyle w:val="ListParagraph"/>
        <w:numPr>
          <w:ilvl w:val="1"/>
          <w:numId w:val="2"/>
        </w:numPr>
        <w:snapToGrid w:val="0"/>
        <w:spacing w:after="120"/>
        <w:ind w:left="0" w:firstLine="180"/>
        <w:contextualSpacing w:val="0"/>
        <w:rPr>
          <w:rFonts w:eastAsia="Arial" w:cs="Arial"/>
          <w:b/>
          <w:szCs w:val="16"/>
        </w:rPr>
      </w:pPr>
      <w:r w:rsidRPr="009534EA">
        <w:rPr>
          <w:rFonts w:eastAsia="Arial" w:cs="Arial"/>
          <w:szCs w:val="16"/>
          <w:u w:val="single"/>
        </w:rPr>
        <w:t>Ex-EEA Transfers</w:t>
      </w:r>
      <w:r w:rsidRPr="009534EA">
        <w:rPr>
          <w:rFonts w:eastAsia="Arial" w:cs="Arial"/>
          <w:szCs w:val="16"/>
        </w:rPr>
        <w:t xml:space="preserve">.  </w:t>
      </w:r>
      <w:r w:rsidRPr="00C92E1E">
        <w:rPr>
          <w:rFonts w:eastAsia="Arial" w:cs="Arial"/>
          <w:b/>
          <w:color w:val="107087"/>
          <w:szCs w:val="16"/>
        </w:rPr>
        <w:t>Customer</w:t>
      </w:r>
      <w:r w:rsidRPr="009534EA">
        <w:rPr>
          <w:rFonts w:eastAsia="Arial" w:cs="Arial"/>
          <w:szCs w:val="16"/>
        </w:rPr>
        <w:t xml:space="preserve"> and </w:t>
      </w:r>
      <w:r w:rsidRPr="00C92E1E">
        <w:rPr>
          <w:rFonts w:eastAsia="Arial" w:cs="Arial"/>
          <w:b/>
          <w:color w:val="107087"/>
          <w:szCs w:val="16"/>
        </w:rPr>
        <w:t>Provider</w:t>
      </w:r>
      <w:r w:rsidRPr="009534EA">
        <w:rPr>
          <w:rFonts w:eastAsia="Arial" w:cs="Arial"/>
          <w:szCs w:val="16"/>
        </w:rPr>
        <w:t xml:space="preserve"> agree that if the GDPR protects the transfer of Customer Personal Data, the transfer is from </w:t>
      </w:r>
      <w:r w:rsidRPr="009534EA">
        <w:rPr>
          <w:rFonts w:eastAsia="Arial" w:cs="Arial"/>
          <w:b/>
          <w:szCs w:val="16"/>
        </w:rPr>
        <w:t>Customer</w:t>
      </w:r>
      <w:r w:rsidRPr="009534EA">
        <w:rPr>
          <w:rFonts w:eastAsia="Arial" w:cs="Arial"/>
          <w:szCs w:val="16"/>
        </w:rPr>
        <w:t xml:space="preserve"> from within the EEA to </w:t>
      </w:r>
      <w:r w:rsidRPr="00C92E1E">
        <w:rPr>
          <w:rFonts w:eastAsia="Arial" w:cs="Arial"/>
          <w:b/>
          <w:color w:val="107087"/>
          <w:szCs w:val="16"/>
        </w:rPr>
        <w:t>Provider</w:t>
      </w:r>
      <w:r w:rsidRPr="009534EA">
        <w:rPr>
          <w:rFonts w:eastAsia="Arial" w:cs="Arial"/>
          <w:szCs w:val="16"/>
        </w:rPr>
        <w:t xml:space="preserve"> outside of the EEA, and the transfer is not governed by an adequacy decision made by the European Commission, then by entering into this DPA, </w:t>
      </w:r>
      <w:r w:rsidRPr="00C92E1E">
        <w:rPr>
          <w:rFonts w:eastAsia="Arial" w:cs="Arial"/>
          <w:b/>
          <w:color w:val="107087"/>
          <w:szCs w:val="16"/>
        </w:rPr>
        <w:t>Customer</w:t>
      </w:r>
      <w:r w:rsidRPr="009534EA">
        <w:rPr>
          <w:rFonts w:eastAsia="Arial" w:cs="Arial"/>
          <w:szCs w:val="16"/>
        </w:rPr>
        <w:t xml:space="preserve"> and </w:t>
      </w:r>
      <w:r w:rsidRPr="00C92E1E">
        <w:rPr>
          <w:rFonts w:eastAsia="Arial" w:cs="Arial"/>
          <w:b/>
          <w:color w:val="107087"/>
          <w:szCs w:val="16"/>
        </w:rPr>
        <w:t>Provider</w:t>
      </w:r>
      <w:r w:rsidRPr="009534EA">
        <w:rPr>
          <w:rFonts w:eastAsia="Arial" w:cs="Arial"/>
          <w:szCs w:val="16"/>
        </w:rPr>
        <w:t xml:space="preserve"> are deemed to have signed the EEA SCCs and their Annexes, which are incorporated by reference. Any such transfer is made pursuant to the EEA SCCs, which are completed as follows:</w:t>
      </w:r>
    </w:p>
    <w:p w14:paraId="19069ABC"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Module Two (Controller to Processor) of the EEA SCCs apply when </w:t>
      </w:r>
      <w:r w:rsidRPr="00E31912">
        <w:rPr>
          <w:rFonts w:eastAsia="Arial" w:cs="Arial"/>
          <w:b/>
          <w:color w:val="107087"/>
          <w:szCs w:val="16"/>
        </w:rPr>
        <w:t>Customer</w:t>
      </w:r>
      <w:r w:rsidRPr="00E31912">
        <w:rPr>
          <w:rFonts w:eastAsia="Arial" w:cs="Arial"/>
          <w:szCs w:val="16"/>
        </w:rPr>
        <w:t xml:space="preserve"> is a Controller and </w:t>
      </w:r>
      <w:r w:rsidRPr="00E31912">
        <w:rPr>
          <w:rFonts w:eastAsia="Arial" w:cs="Arial"/>
          <w:b/>
          <w:color w:val="107087"/>
          <w:szCs w:val="16"/>
        </w:rPr>
        <w:t>Provider</w:t>
      </w:r>
      <w:r w:rsidRPr="00E31912">
        <w:rPr>
          <w:rFonts w:eastAsia="Arial" w:cs="Arial"/>
          <w:szCs w:val="16"/>
        </w:rPr>
        <w:t xml:space="preserve"> is Processing Customer Personal Data for </w:t>
      </w:r>
      <w:r w:rsidRPr="00E31912">
        <w:rPr>
          <w:rFonts w:eastAsia="Arial" w:cs="Arial"/>
          <w:b/>
          <w:color w:val="107087"/>
          <w:szCs w:val="16"/>
        </w:rPr>
        <w:t>Customer</w:t>
      </w:r>
      <w:r w:rsidRPr="00E31912">
        <w:rPr>
          <w:rFonts w:eastAsia="Arial" w:cs="Arial"/>
          <w:szCs w:val="16"/>
        </w:rPr>
        <w:t xml:space="preserve"> as a Processor.</w:t>
      </w:r>
    </w:p>
    <w:p w14:paraId="2D6AD6F2" w14:textId="77777777" w:rsid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Module Three (Processor to Sub-Processor) of the EEA SCCs apply when </w:t>
      </w:r>
      <w:r w:rsidRPr="00E31912">
        <w:rPr>
          <w:rFonts w:eastAsia="Arial" w:cs="Arial"/>
          <w:b/>
          <w:color w:val="107087"/>
          <w:szCs w:val="16"/>
        </w:rPr>
        <w:t>Customer</w:t>
      </w:r>
      <w:r w:rsidRPr="00E31912">
        <w:rPr>
          <w:rFonts w:eastAsia="Arial" w:cs="Arial"/>
          <w:szCs w:val="16"/>
        </w:rPr>
        <w:t xml:space="preserve"> is a Processor and </w:t>
      </w:r>
      <w:r w:rsidRPr="00E31912">
        <w:rPr>
          <w:rFonts w:eastAsia="Arial" w:cs="Arial"/>
          <w:b/>
          <w:color w:val="107087"/>
          <w:szCs w:val="16"/>
        </w:rPr>
        <w:t>Provider</w:t>
      </w:r>
      <w:r w:rsidRPr="00E31912">
        <w:rPr>
          <w:rFonts w:eastAsia="Arial" w:cs="Arial"/>
          <w:szCs w:val="16"/>
        </w:rPr>
        <w:t xml:space="preserve"> is Processing Customer Personal Data on behalf of </w:t>
      </w:r>
      <w:r w:rsidRPr="00E31912">
        <w:rPr>
          <w:rFonts w:eastAsia="Arial" w:cs="Arial"/>
          <w:b/>
          <w:color w:val="107087"/>
          <w:szCs w:val="16"/>
        </w:rPr>
        <w:t>Customer</w:t>
      </w:r>
      <w:r w:rsidRPr="00E31912">
        <w:rPr>
          <w:rFonts w:eastAsia="Arial" w:cs="Arial"/>
          <w:szCs w:val="16"/>
        </w:rPr>
        <w:t xml:space="preserve"> as a </w:t>
      </w:r>
      <w:proofErr w:type="spellStart"/>
      <w:r w:rsidRPr="00E31912">
        <w:rPr>
          <w:rFonts w:eastAsia="Arial" w:cs="Arial"/>
          <w:szCs w:val="16"/>
        </w:rPr>
        <w:t>Subprocessor</w:t>
      </w:r>
      <w:proofErr w:type="spellEnd"/>
      <w:r w:rsidRPr="00E31912">
        <w:rPr>
          <w:rFonts w:eastAsia="Arial" w:cs="Arial"/>
          <w:szCs w:val="16"/>
        </w:rPr>
        <w:t>.</w:t>
      </w:r>
    </w:p>
    <w:p w14:paraId="76C4C1AD" w14:textId="77777777" w:rsidR="00341211" w:rsidRDefault="00E31912" w:rsidP="00341211">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For each module, the following applies (when applicable):</w:t>
      </w:r>
    </w:p>
    <w:p w14:paraId="7546F9CA" w14:textId="77777777" w:rsidR="00341211" w:rsidRDefault="00E31912" w:rsidP="00341211">
      <w:pPr>
        <w:pStyle w:val="ListParagraph"/>
        <w:numPr>
          <w:ilvl w:val="3"/>
          <w:numId w:val="2"/>
        </w:numPr>
        <w:snapToGrid w:val="0"/>
        <w:spacing w:after="120"/>
        <w:contextualSpacing w:val="0"/>
        <w:rPr>
          <w:rFonts w:eastAsia="Arial" w:cs="Arial"/>
          <w:szCs w:val="16"/>
        </w:rPr>
      </w:pPr>
      <w:r w:rsidRPr="00341211">
        <w:rPr>
          <w:rFonts w:eastAsia="Arial" w:cs="Arial"/>
          <w:szCs w:val="16"/>
        </w:rPr>
        <w:t>The optional docking clause in Clause 7 does not apply;</w:t>
      </w:r>
    </w:p>
    <w:p w14:paraId="3EE9A275" w14:textId="77777777" w:rsidR="009534EA" w:rsidRPr="00341211" w:rsidRDefault="00E31912" w:rsidP="00341211">
      <w:pPr>
        <w:pStyle w:val="ListParagraph"/>
        <w:numPr>
          <w:ilvl w:val="3"/>
          <w:numId w:val="2"/>
        </w:numPr>
        <w:tabs>
          <w:tab w:val="left" w:pos="1080"/>
        </w:tabs>
        <w:snapToGrid w:val="0"/>
        <w:spacing w:after="120"/>
        <w:contextualSpacing w:val="0"/>
        <w:rPr>
          <w:rFonts w:eastAsia="Arial" w:cs="Arial"/>
          <w:szCs w:val="16"/>
        </w:rPr>
      </w:pPr>
      <w:r w:rsidRPr="00341211">
        <w:rPr>
          <w:rFonts w:eastAsia="Arial" w:cs="Arial"/>
          <w:szCs w:val="16"/>
        </w:rPr>
        <w:t xml:space="preserve">In Clause 9, Option 2 (general written authorization) applies, and the minimum time period for prior notice of </w:t>
      </w:r>
      <w:proofErr w:type="spellStart"/>
      <w:r w:rsidRPr="00341211">
        <w:rPr>
          <w:rFonts w:eastAsia="Arial" w:cs="Arial"/>
          <w:szCs w:val="16"/>
        </w:rPr>
        <w:t>Subprocessor</w:t>
      </w:r>
      <w:proofErr w:type="spellEnd"/>
      <w:r w:rsidRPr="00341211">
        <w:rPr>
          <w:rFonts w:eastAsia="Arial" w:cs="Arial"/>
          <w:szCs w:val="16"/>
        </w:rPr>
        <w:t xml:space="preserve"> changes is 10 business days;</w:t>
      </w:r>
    </w:p>
    <w:p w14:paraId="240A47E2" w14:textId="77777777" w:rsidR="009534EA" w:rsidRDefault="00E31912" w:rsidP="00341211">
      <w:pPr>
        <w:pStyle w:val="ListParagraph"/>
        <w:numPr>
          <w:ilvl w:val="3"/>
          <w:numId w:val="2"/>
        </w:numPr>
        <w:tabs>
          <w:tab w:val="left" w:pos="1080"/>
        </w:tabs>
        <w:snapToGrid w:val="0"/>
        <w:spacing w:after="120"/>
        <w:contextualSpacing w:val="0"/>
        <w:rPr>
          <w:rFonts w:eastAsia="Arial" w:cs="Arial"/>
          <w:szCs w:val="16"/>
        </w:rPr>
      </w:pPr>
      <w:r w:rsidRPr="00E31912">
        <w:rPr>
          <w:rFonts w:eastAsia="Arial" w:cs="Arial"/>
          <w:szCs w:val="16"/>
        </w:rPr>
        <w:t>In Clause 11, the optional language does not apply;</w:t>
      </w:r>
    </w:p>
    <w:p w14:paraId="397479BA" w14:textId="77777777" w:rsidR="009534EA"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All square brackets in Clause 13 are removed;</w:t>
      </w:r>
    </w:p>
    <w:p w14:paraId="446E9921" w14:textId="77777777" w:rsidR="009534EA"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 xml:space="preserve">In Clause 17 (Option 1), the EEA SCCs will be governed by the laws of </w:t>
      </w:r>
      <w:r w:rsidRPr="00E31912">
        <w:rPr>
          <w:rFonts w:eastAsia="Arial" w:cs="Arial"/>
          <w:b/>
          <w:color w:val="107087"/>
          <w:szCs w:val="16"/>
        </w:rPr>
        <w:t>Governing Member State</w:t>
      </w:r>
      <w:r w:rsidRPr="00E31912">
        <w:rPr>
          <w:rFonts w:eastAsia="Arial" w:cs="Arial"/>
          <w:szCs w:val="16"/>
        </w:rPr>
        <w:t>;</w:t>
      </w:r>
    </w:p>
    <w:p w14:paraId="61F5688B" w14:textId="77777777" w:rsidR="009534EA"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 xml:space="preserve">In Clause 18(b), disputes will be resolved in the courts of the </w:t>
      </w:r>
      <w:r w:rsidRPr="00E31912">
        <w:rPr>
          <w:rFonts w:eastAsia="Arial" w:cs="Arial"/>
          <w:b/>
          <w:color w:val="107087"/>
          <w:szCs w:val="16"/>
        </w:rPr>
        <w:t>Governing Member State</w:t>
      </w:r>
      <w:r w:rsidRPr="00E31912">
        <w:rPr>
          <w:rFonts w:eastAsia="Arial" w:cs="Arial"/>
          <w:szCs w:val="16"/>
        </w:rPr>
        <w:t>; and</w:t>
      </w:r>
    </w:p>
    <w:p w14:paraId="1EB8895F" w14:textId="77777777" w:rsidR="00E31912" w:rsidRPr="00E31912" w:rsidRDefault="00E31912" w:rsidP="00FF757B">
      <w:pPr>
        <w:pStyle w:val="ListParagraph"/>
        <w:numPr>
          <w:ilvl w:val="3"/>
          <w:numId w:val="2"/>
        </w:numPr>
        <w:snapToGrid w:val="0"/>
        <w:spacing w:after="120"/>
        <w:contextualSpacing w:val="0"/>
        <w:rPr>
          <w:rFonts w:eastAsia="Arial" w:cs="Arial"/>
          <w:szCs w:val="16"/>
        </w:rPr>
      </w:pPr>
      <w:r w:rsidRPr="00E31912">
        <w:rPr>
          <w:rFonts w:eastAsia="Arial" w:cs="Arial"/>
          <w:szCs w:val="16"/>
        </w:rPr>
        <w:t>The Cover Page to this DPA contains the information required in Annex I, Annex II, and Annex III of the EEA SCCs.</w:t>
      </w:r>
    </w:p>
    <w:p w14:paraId="287AB211" w14:textId="77777777" w:rsidR="009534EA" w:rsidRDefault="00E31912" w:rsidP="009534EA">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Ex-UK Transfers</w:t>
      </w:r>
      <w:r w:rsidRPr="00E31912">
        <w:rPr>
          <w:rFonts w:eastAsia="Arial" w:cs="Arial"/>
          <w:szCs w:val="16"/>
        </w:rPr>
        <w:t xml:space="preserve">. </w:t>
      </w:r>
      <w:r w:rsidRPr="00E31912">
        <w:rPr>
          <w:rFonts w:eastAsia="Arial" w:cs="Arial"/>
          <w:b/>
          <w:color w:val="107087"/>
          <w:szCs w:val="16"/>
        </w:rPr>
        <w:t>Customer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agree that if the UK GDPR protects the transfer of Customer Personal Data, the transfer is from </w:t>
      </w:r>
      <w:r w:rsidRPr="00E31912">
        <w:rPr>
          <w:rFonts w:eastAsia="Arial" w:cs="Arial"/>
          <w:b/>
          <w:color w:val="107087"/>
          <w:szCs w:val="16"/>
        </w:rPr>
        <w:t>Customer</w:t>
      </w:r>
      <w:r w:rsidRPr="00E31912">
        <w:rPr>
          <w:rFonts w:eastAsia="Arial" w:cs="Arial"/>
          <w:szCs w:val="16"/>
        </w:rPr>
        <w:t xml:space="preserve"> from within the United Kingdom to </w:t>
      </w:r>
      <w:r w:rsidRPr="00E31912">
        <w:rPr>
          <w:rFonts w:eastAsia="Arial" w:cs="Arial"/>
          <w:b/>
          <w:color w:val="107087"/>
          <w:szCs w:val="16"/>
        </w:rPr>
        <w:t>Provider</w:t>
      </w:r>
      <w:r w:rsidRPr="00E31912">
        <w:rPr>
          <w:rFonts w:eastAsia="Arial" w:cs="Arial"/>
          <w:szCs w:val="16"/>
        </w:rPr>
        <w:t xml:space="preserve"> outside of the United Kingdom, and the transfer is not governed by an adequacy decision made by the United Kingdom Secretary of State, then by entering into this DPA, </w:t>
      </w:r>
      <w:r w:rsidRPr="00E31912">
        <w:rPr>
          <w:rFonts w:eastAsia="Arial" w:cs="Arial"/>
          <w:b/>
          <w:color w:val="107087"/>
          <w:szCs w:val="16"/>
        </w:rPr>
        <w:t>Customer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are deemed to have signed the UK Addendum and their Annexes, which are incorporated by reference. Any such transfer is made pursuant to the UK Addendum, which is completed as follows:</w:t>
      </w:r>
    </w:p>
    <w:p w14:paraId="060E04A1" w14:textId="77777777" w:rsidR="00E31912" w:rsidRPr="009534EA"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9534EA">
        <w:rPr>
          <w:rFonts w:eastAsia="Arial" w:cs="Arial"/>
          <w:szCs w:val="16"/>
        </w:rPr>
        <w:t xml:space="preserve">Section 3.2 of this DPA contains the information required in Table 2 of the UK Addendum. </w:t>
      </w:r>
    </w:p>
    <w:p w14:paraId="62D44EC8" w14:textId="77777777" w:rsidR="00E31912" w:rsidRPr="00E31912"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Table 4 of the UK Addendum is modified as follows: Neither party may end the UK Addendum as set out in Section 19 of the UK Addendum; to the extent ICO issues a revised Approved Addendum under Section ‎18 of the UK Addendum, the parties will work in good faith to revise this DPA accordingly.</w:t>
      </w:r>
    </w:p>
    <w:p w14:paraId="05DF34A3" w14:textId="77777777" w:rsidR="00E31912" w:rsidRPr="00E31912" w:rsidRDefault="00E31912" w:rsidP="009534EA">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The Cover Page contains the information required by Annex 1A, Annex 1B, Annex II, and Annex III of the UK Addendum.</w:t>
      </w:r>
    </w:p>
    <w:p w14:paraId="5EF30CDB" w14:textId="77777777" w:rsidR="00E31912" w:rsidRPr="00E31912" w:rsidRDefault="00E31912" w:rsidP="009534EA">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Other International Transfers</w:t>
      </w:r>
      <w:r w:rsidRPr="00E31912">
        <w:rPr>
          <w:rFonts w:eastAsia="Arial" w:cs="Arial"/>
          <w:szCs w:val="16"/>
        </w:rPr>
        <w:t>.  For Personal Data transfers where Swiss law (and not the law in any EEA member state or the United Kingdom) applies to the international nature of the transfer, references to the GDPR in Clause 4 of the EEA SCCs are, to the extent legally required, amended to refer to the Swiss Federal Data Protection Act or its successor instead, and the concept of supervisory authority will include the Swiss Federal Data Protection and Information Commissioner.</w:t>
      </w:r>
    </w:p>
    <w:p w14:paraId="2D411DE1"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Security Incident Response</w:t>
      </w:r>
    </w:p>
    <w:p w14:paraId="3623FEEE" w14:textId="77777777" w:rsidR="00E31912" w:rsidRPr="00E31912" w:rsidRDefault="00E31912" w:rsidP="00CF0D6B">
      <w:pPr>
        <w:spacing w:after="120"/>
        <w:rPr>
          <w:rFonts w:eastAsia="Arial" w:cs="Arial"/>
          <w:szCs w:val="16"/>
        </w:rPr>
      </w:pPr>
      <w:r w:rsidRPr="00E31912">
        <w:rPr>
          <w:rFonts w:eastAsia="Arial" w:cs="Arial"/>
          <w:szCs w:val="16"/>
        </w:rPr>
        <w:t xml:space="preserve">Upon becoming aware of any Security Incident, </w:t>
      </w:r>
      <w:r w:rsidRPr="00E31912">
        <w:rPr>
          <w:rFonts w:eastAsia="Arial" w:cs="Arial"/>
          <w:b/>
          <w:color w:val="107087"/>
          <w:szCs w:val="16"/>
        </w:rPr>
        <w:t>Provider</w:t>
      </w:r>
      <w:r w:rsidRPr="00E31912">
        <w:rPr>
          <w:rFonts w:eastAsia="Arial" w:cs="Arial"/>
          <w:szCs w:val="16"/>
        </w:rPr>
        <w:t xml:space="preserve"> will: (a) notify </w:t>
      </w:r>
      <w:r w:rsidRPr="00E31912">
        <w:rPr>
          <w:rFonts w:eastAsia="Arial" w:cs="Arial"/>
          <w:b/>
          <w:color w:val="107087"/>
          <w:szCs w:val="16"/>
        </w:rPr>
        <w:t>Customer</w:t>
      </w:r>
      <w:r w:rsidRPr="00E31912">
        <w:rPr>
          <w:rFonts w:eastAsia="Arial" w:cs="Arial"/>
          <w:szCs w:val="16"/>
        </w:rPr>
        <w:t xml:space="preserve"> without undue delay when feasible, but no later than 72 hours after becoming aware of the Security Incident; (b) provide timely information about the Security Incident as it becomes known or as is reasonably requested by </w:t>
      </w:r>
      <w:r w:rsidRPr="00E31912">
        <w:rPr>
          <w:rFonts w:eastAsia="Arial" w:cs="Arial"/>
          <w:b/>
          <w:color w:val="107087"/>
          <w:szCs w:val="16"/>
        </w:rPr>
        <w:t>Customer</w:t>
      </w:r>
      <w:r w:rsidRPr="00E31912">
        <w:rPr>
          <w:rFonts w:eastAsia="Arial" w:cs="Arial"/>
          <w:szCs w:val="16"/>
        </w:rPr>
        <w:t xml:space="preserve">; and (c) promptly take reasonable steps to contain and investigate the Security Incident. </w:t>
      </w:r>
      <w:r w:rsidRPr="00E31912">
        <w:rPr>
          <w:rFonts w:eastAsia="Arial" w:cs="Arial"/>
          <w:b/>
          <w:color w:val="107087"/>
          <w:szCs w:val="16"/>
        </w:rPr>
        <w:t>Provider’s</w:t>
      </w:r>
      <w:r w:rsidRPr="00E31912">
        <w:rPr>
          <w:rFonts w:eastAsia="Arial" w:cs="Arial"/>
          <w:szCs w:val="16"/>
        </w:rPr>
        <w:t xml:space="preserve"> notification of or response to a Security Incident as required by this DPA will not be construed as an acknowledgment by </w:t>
      </w:r>
      <w:r w:rsidRPr="00E31912">
        <w:rPr>
          <w:rFonts w:eastAsia="Arial" w:cs="Arial"/>
          <w:b/>
          <w:color w:val="107087"/>
          <w:szCs w:val="16"/>
        </w:rPr>
        <w:t>Provider</w:t>
      </w:r>
      <w:r w:rsidRPr="00E31912">
        <w:rPr>
          <w:rFonts w:eastAsia="Arial" w:cs="Arial"/>
          <w:szCs w:val="16"/>
        </w:rPr>
        <w:t xml:space="preserve"> of any fault or liability for the Security Incident.</w:t>
      </w:r>
    </w:p>
    <w:p w14:paraId="1DF7C129"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Audit &amp; Reports</w:t>
      </w:r>
    </w:p>
    <w:p w14:paraId="44BA0D6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b/>
          <w:szCs w:val="16"/>
        </w:rPr>
      </w:pPr>
      <w:r w:rsidRPr="00E31912">
        <w:rPr>
          <w:rFonts w:eastAsia="Arial" w:cs="Arial"/>
          <w:szCs w:val="16"/>
          <w:u w:val="single"/>
        </w:rPr>
        <w:t>Audit Rights</w:t>
      </w:r>
      <w:r w:rsidRPr="00E31912">
        <w:rPr>
          <w:rFonts w:eastAsia="Arial" w:cs="Arial"/>
          <w:szCs w:val="16"/>
        </w:rPr>
        <w:t xml:space="preserve">.  </w:t>
      </w:r>
      <w:r w:rsidRPr="00E31912">
        <w:rPr>
          <w:rFonts w:eastAsia="Arial" w:cs="Arial"/>
          <w:b/>
          <w:color w:val="107087"/>
          <w:szCs w:val="16"/>
        </w:rPr>
        <w:t>Provider</w:t>
      </w:r>
      <w:r w:rsidRPr="00E31912">
        <w:rPr>
          <w:rFonts w:eastAsia="Arial" w:cs="Arial"/>
          <w:szCs w:val="16"/>
        </w:rPr>
        <w:t xml:space="preserve"> will give </w:t>
      </w:r>
      <w:r w:rsidRPr="00E31912">
        <w:rPr>
          <w:rFonts w:eastAsia="Arial" w:cs="Arial"/>
          <w:b/>
          <w:color w:val="107087"/>
          <w:szCs w:val="16"/>
        </w:rPr>
        <w:t>Customer</w:t>
      </w:r>
      <w:r w:rsidRPr="00E31912">
        <w:rPr>
          <w:rFonts w:eastAsia="Arial" w:cs="Arial"/>
          <w:szCs w:val="16"/>
        </w:rPr>
        <w:t xml:space="preserve"> all information reasonably necessary to demonstrate its compliance with this DPA and </w:t>
      </w:r>
      <w:r w:rsidRPr="00E31912">
        <w:rPr>
          <w:rFonts w:eastAsia="Arial" w:cs="Arial"/>
          <w:b/>
          <w:color w:val="107087"/>
          <w:szCs w:val="16"/>
        </w:rPr>
        <w:t>Provider</w:t>
      </w:r>
      <w:r w:rsidRPr="00E31912">
        <w:rPr>
          <w:rFonts w:eastAsia="Arial" w:cs="Arial"/>
          <w:szCs w:val="16"/>
        </w:rPr>
        <w:t xml:space="preserve"> will allow for and contribute to audits, including inspections by </w:t>
      </w:r>
      <w:r w:rsidRPr="00E31912">
        <w:rPr>
          <w:rFonts w:eastAsia="Arial" w:cs="Arial"/>
          <w:b/>
          <w:color w:val="107087"/>
          <w:szCs w:val="16"/>
        </w:rPr>
        <w:t>Customer</w:t>
      </w:r>
      <w:r w:rsidRPr="00E31912">
        <w:rPr>
          <w:rFonts w:eastAsia="Arial" w:cs="Arial"/>
          <w:szCs w:val="16"/>
        </w:rPr>
        <w:t xml:space="preserve">, to assess </w:t>
      </w:r>
      <w:r w:rsidRPr="00E31912">
        <w:rPr>
          <w:rFonts w:eastAsia="Arial" w:cs="Arial"/>
          <w:b/>
          <w:color w:val="107087"/>
          <w:szCs w:val="16"/>
        </w:rPr>
        <w:t>Provider’s</w:t>
      </w:r>
      <w:r w:rsidRPr="00E31912">
        <w:rPr>
          <w:rFonts w:eastAsia="Arial" w:cs="Arial"/>
          <w:szCs w:val="16"/>
        </w:rPr>
        <w:t xml:space="preserve"> compliance with this DPA. However, </w:t>
      </w:r>
      <w:r w:rsidRPr="00E31912">
        <w:rPr>
          <w:rFonts w:eastAsia="Arial" w:cs="Arial"/>
          <w:b/>
          <w:color w:val="107087"/>
          <w:szCs w:val="16"/>
        </w:rPr>
        <w:t>Provider</w:t>
      </w:r>
      <w:r w:rsidRPr="00E31912">
        <w:rPr>
          <w:rFonts w:eastAsia="Arial" w:cs="Arial"/>
          <w:szCs w:val="16"/>
        </w:rPr>
        <w:t xml:space="preserve"> may restrict access to data or information if </w:t>
      </w:r>
      <w:r w:rsidRPr="00E31912">
        <w:rPr>
          <w:rFonts w:eastAsia="Arial" w:cs="Arial"/>
          <w:b/>
          <w:color w:val="107087"/>
          <w:szCs w:val="16"/>
        </w:rPr>
        <w:t>Customer’s</w:t>
      </w:r>
      <w:r w:rsidRPr="00E31912">
        <w:rPr>
          <w:rFonts w:eastAsia="Arial" w:cs="Arial"/>
          <w:szCs w:val="16"/>
        </w:rPr>
        <w:t xml:space="preserve"> access to the information would negatively impact </w:t>
      </w:r>
      <w:r w:rsidRPr="00E31912">
        <w:rPr>
          <w:rFonts w:eastAsia="Arial" w:cs="Arial"/>
          <w:b/>
          <w:color w:val="107087"/>
          <w:szCs w:val="16"/>
        </w:rPr>
        <w:t>Provider’s</w:t>
      </w:r>
      <w:r w:rsidRPr="00E31912">
        <w:rPr>
          <w:rFonts w:eastAsia="Arial" w:cs="Arial"/>
          <w:szCs w:val="16"/>
        </w:rPr>
        <w:t xml:space="preserve"> intellectual property rights, confidentiality obligations, or other obligations under Applicable Laws. </w:t>
      </w:r>
      <w:r w:rsidRPr="00E31912">
        <w:rPr>
          <w:rFonts w:eastAsia="Arial" w:cs="Arial"/>
          <w:b/>
          <w:color w:val="107087"/>
          <w:szCs w:val="16"/>
        </w:rPr>
        <w:t>Customer</w:t>
      </w:r>
      <w:r w:rsidRPr="00E31912">
        <w:rPr>
          <w:rFonts w:eastAsia="Arial" w:cs="Arial"/>
          <w:szCs w:val="16"/>
        </w:rPr>
        <w:t xml:space="preserve"> acknowledges and agrees that it will only exercise its audit rights under this DPA and any audit rights granted by Applicable Data Protection Laws by instructing </w:t>
      </w:r>
      <w:r w:rsidRPr="00E31912">
        <w:rPr>
          <w:rFonts w:eastAsia="Arial" w:cs="Arial"/>
          <w:b/>
          <w:color w:val="107087"/>
          <w:szCs w:val="16"/>
        </w:rPr>
        <w:t>Provider</w:t>
      </w:r>
      <w:r w:rsidRPr="00E31912">
        <w:rPr>
          <w:rFonts w:eastAsia="Arial" w:cs="Arial"/>
          <w:szCs w:val="16"/>
        </w:rPr>
        <w:t xml:space="preserve"> to comply with the reporting and due diligence requirements below. </w:t>
      </w:r>
      <w:r w:rsidRPr="00E31912">
        <w:rPr>
          <w:rFonts w:eastAsia="Arial" w:cs="Arial"/>
          <w:b/>
          <w:color w:val="107087"/>
          <w:szCs w:val="16"/>
        </w:rPr>
        <w:t>Provider</w:t>
      </w:r>
      <w:r w:rsidRPr="00E31912">
        <w:rPr>
          <w:rFonts w:eastAsia="Arial" w:cs="Arial"/>
          <w:szCs w:val="16"/>
        </w:rPr>
        <w:t xml:space="preserve"> will maintain records of its compliance with this DPA for 3 years after the DPA ends.</w:t>
      </w:r>
    </w:p>
    <w:p w14:paraId="30A1C5A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lastRenderedPageBreak/>
        <w:t>Security Reports</w:t>
      </w:r>
      <w:r w:rsidRPr="00E31912">
        <w:rPr>
          <w:rFonts w:eastAsia="Arial" w:cs="Arial"/>
          <w:szCs w:val="16"/>
        </w:rPr>
        <w:t xml:space="preserve">.  </w:t>
      </w:r>
      <w:r w:rsidRPr="00E31912">
        <w:rPr>
          <w:rFonts w:eastAsia="Arial" w:cs="Arial"/>
          <w:b/>
          <w:color w:val="107087"/>
          <w:szCs w:val="16"/>
        </w:rPr>
        <w:t>Customer</w:t>
      </w:r>
      <w:r w:rsidRPr="00E31912">
        <w:rPr>
          <w:rFonts w:eastAsia="Arial" w:cs="Arial"/>
          <w:szCs w:val="16"/>
        </w:rPr>
        <w:t xml:space="preserve"> acknowledges that </w:t>
      </w:r>
      <w:r w:rsidRPr="00E31912">
        <w:rPr>
          <w:rFonts w:eastAsia="Arial" w:cs="Arial"/>
          <w:b/>
          <w:color w:val="107087"/>
          <w:szCs w:val="16"/>
        </w:rPr>
        <w:t>Provider</w:t>
      </w:r>
      <w:r w:rsidRPr="00E31912">
        <w:rPr>
          <w:rFonts w:eastAsia="Arial" w:cs="Arial"/>
          <w:szCs w:val="16"/>
        </w:rPr>
        <w:t xml:space="preserve"> is regularly audited against the standards defined in the </w:t>
      </w:r>
      <w:r w:rsidRPr="00E31912">
        <w:rPr>
          <w:rFonts w:eastAsia="Arial" w:cs="Arial"/>
          <w:b/>
          <w:color w:val="107087"/>
          <w:szCs w:val="16"/>
        </w:rPr>
        <w:t>Security</w:t>
      </w:r>
      <w:r w:rsidRPr="00E31912">
        <w:rPr>
          <w:rFonts w:eastAsia="Arial" w:cs="Arial"/>
          <w:b/>
          <w:szCs w:val="16"/>
        </w:rPr>
        <w:t xml:space="preserve"> </w:t>
      </w:r>
      <w:r w:rsidRPr="00E31912">
        <w:rPr>
          <w:rFonts w:eastAsia="Arial" w:cs="Arial"/>
          <w:b/>
          <w:color w:val="107087"/>
          <w:szCs w:val="16"/>
        </w:rPr>
        <w:t>Policy</w:t>
      </w:r>
      <w:r w:rsidRPr="00E31912">
        <w:rPr>
          <w:rFonts w:eastAsia="Arial" w:cs="Arial"/>
          <w:szCs w:val="16"/>
        </w:rPr>
        <w:t xml:space="preserve"> by independent third-party auditors. Upon written request, </w:t>
      </w:r>
      <w:r w:rsidRPr="00E31912">
        <w:rPr>
          <w:rFonts w:eastAsia="Arial" w:cs="Arial"/>
          <w:b/>
          <w:color w:val="107087"/>
          <w:szCs w:val="16"/>
        </w:rPr>
        <w:t>Provider</w:t>
      </w:r>
      <w:r w:rsidRPr="00E31912">
        <w:rPr>
          <w:rFonts w:eastAsia="Arial" w:cs="Arial"/>
          <w:szCs w:val="16"/>
        </w:rPr>
        <w:t xml:space="preserve"> will give </w:t>
      </w:r>
      <w:r w:rsidRPr="00E31912">
        <w:rPr>
          <w:rFonts w:eastAsia="Arial" w:cs="Arial"/>
          <w:b/>
          <w:color w:val="107087"/>
          <w:szCs w:val="16"/>
        </w:rPr>
        <w:t>Customer</w:t>
      </w:r>
      <w:r w:rsidRPr="00E31912">
        <w:rPr>
          <w:rFonts w:eastAsia="Arial" w:cs="Arial"/>
          <w:szCs w:val="16"/>
        </w:rPr>
        <w:t xml:space="preserve">, on a confidential basis, a summary copy of its then-current Report so that </w:t>
      </w:r>
      <w:r w:rsidRPr="00E31912">
        <w:rPr>
          <w:rFonts w:eastAsia="Arial" w:cs="Arial"/>
          <w:b/>
          <w:color w:val="107087"/>
          <w:szCs w:val="16"/>
        </w:rPr>
        <w:t>Customer</w:t>
      </w:r>
      <w:r w:rsidRPr="00E31912">
        <w:rPr>
          <w:rFonts w:eastAsia="Arial" w:cs="Arial"/>
          <w:szCs w:val="16"/>
        </w:rPr>
        <w:t xml:space="preserve"> can verify </w:t>
      </w:r>
      <w:r w:rsidRPr="00E31912">
        <w:rPr>
          <w:rFonts w:eastAsia="Arial" w:cs="Arial"/>
          <w:b/>
          <w:color w:val="107087"/>
          <w:szCs w:val="16"/>
        </w:rPr>
        <w:t>Provider’s</w:t>
      </w:r>
      <w:r w:rsidRPr="00E31912">
        <w:rPr>
          <w:rFonts w:eastAsia="Arial" w:cs="Arial"/>
          <w:szCs w:val="16"/>
        </w:rPr>
        <w:t xml:space="preserve"> compliance with the standards defined in the </w:t>
      </w:r>
      <w:r w:rsidRPr="00E31912">
        <w:rPr>
          <w:rFonts w:eastAsia="Arial" w:cs="Arial"/>
          <w:b/>
          <w:color w:val="107087"/>
          <w:szCs w:val="16"/>
        </w:rPr>
        <w:t>Security</w:t>
      </w:r>
      <w:r w:rsidRPr="00E31912">
        <w:rPr>
          <w:rFonts w:eastAsia="Arial" w:cs="Arial"/>
          <w:b/>
          <w:szCs w:val="16"/>
        </w:rPr>
        <w:t xml:space="preserve"> </w:t>
      </w:r>
      <w:r w:rsidRPr="00E31912">
        <w:rPr>
          <w:rFonts w:eastAsia="Arial" w:cs="Arial"/>
          <w:b/>
          <w:color w:val="107087"/>
          <w:szCs w:val="16"/>
        </w:rPr>
        <w:t>Policy</w:t>
      </w:r>
      <w:r w:rsidRPr="00E31912">
        <w:rPr>
          <w:rFonts w:eastAsia="Arial" w:cs="Arial"/>
          <w:szCs w:val="16"/>
        </w:rPr>
        <w:t>.</w:t>
      </w:r>
    </w:p>
    <w:p w14:paraId="49291E5E"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Security Due Diligence</w:t>
      </w:r>
      <w:r w:rsidRPr="00E31912">
        <w:rPr>
          <w:rFonts w:eastAsia="Arial" w:cs="Arial"/>
          <w:szCs w:val="16"/>
        </w:rPr>
        <w:t xml:space="preserve">.  In addition to the Report, </w:t>
      </w:r>
      <w:r w:rsidRPr="00E31912">
        <w:rPr>
          <w:rFonts w:eastAsia="Arial" w:cs="Arial"/>
          <w:b/>
          <w:color w:val="107087"/>
          <w:szCs w:val="16"/>
        </w:rPr>
        <w:t>Provider</w:t>
      </w:r>
      <w:r w:rsidRPr="00E31912">
        <w:rPr>
          <w:rFonts w:eastAsia="Arial" w:cs="Arial"/>
          <w:szCs w:val="16"/>
        </w:rPr>
        <w:t xml:space="preserve"> will respond to reasonable requests for information made by </w:t>
      </w:r>
      <w:r w:rsidRPr="00E31912">
        <w:rPr>
          <w:rFonts w:eastAsia="Arial" w:cs="Arial"/>
          <w:b/>
          <w:color w:val="107087"/>
          <w:szCs w:val="16"/>
        </w:rPr>
        <w:t>Customer</w:t>
      </w:r>
      <w:r w:rsidRPr="00E31912">
        <w:rPr>
          <w:rFonts w:eastAsia="Arial" w:cs="Arial"/>
          <w:szCs w:val="16"/>
        </w:rPr>
        <w:t xml:space="preserve"> to confirm </w:t>
      </w:r>
      <w:r w:rsidRPr="00E31912">
        <w:rPr>
          <w:rFonts w:eastAsia="Arial" w:cs="Arial"/>
          <w:b/>
          <w:color w:val="107087"/>
          <w:szCs w:val="16"/>
        </w:rPr>
        <w:t>Provider’s</w:t>
      </w:r>
      <w:r w:rsidRPr="00E31912">
        <w:rPr>
          <w:rFonts w:eastAsia="Arial" w:cs="Arial"/>
          <w:szCs w:val="16"/>
        </w:rPr>
        <w:t xml:space="preserve"> compliance with this DPA, including responses to information security, due diligence, and audit questionnaires, or by giving additional information about its information security program. All such requests must be in writing and made to the </w:t>
      </w:r>
      <w:r w:rsidRPr="00E31912">
        <w:rPr>
          <w:rFonts w:eastAsia="Arial" w:cs="Arial"/>
          <w:b/>
          <w:color w:val="107087"/>
          <w:szCs w:val="16"/>
        </w:rPr>
        <w:t>Provider</w:t>
      </w:r>
      <w:r w:rsidRPr="00E31912">
        <w:rPr>
          <w:rFonts w:eastAsia="Arial" w:cs="Arial"/>
          <w:b/>
          <w:szCs w:val="16"/>
        </w:rPr>
        <w:t xml:space="preserve"> </w:t>
      </w:r>
      <w:r w:rsidRPr="00E31912">
        <w:rPr>
          <w:rFonts w:eastAsia="Arial" w:cs="Arial"/>
          <w:b/>
          <w:color w:val="107087"/>
          <w:szCs w:val="16"/>
        </w:rPr>
        <w:t>Security</w:t>
      </w:r>
      <w:r w:rsidRPr="00E31912">
        <w:rPr>
          <w:rFonts w:eastAsia="Arial" w:cs="Arial"/>
          <w:b/>
          <w:szCs w:val="16"/>
        </w:rPr>
        <w:t xml:space="preserve"> </w:t>
      </w:r>
      <w:r w:rsidRPr="00E31912">
        <w:rPr>
          <w:rFonts w:eastAsia="Arial" w:cs="Arial"/>
          <w:b/>
          <w:color w:val="107087"/>
          <w:szCs w:val="16"/>
        </w:rPr>
        <w:t>Contact</w:t>
      </w:r>
      <w:r w:rsidRPr="00E31912">
        <w:rPr>
          <w:rFonts w:eastAsia="Arial" w:cs="Arial"/>
          <w:b/>
          <w:szCs w:val="16"/>
        </w:rPr>
        <w:t xml:space="preserve"> </w:t>
      </w:r>
      <w:r w:rsidRPr="00E31912">
        <w:rPr>
          <w:rFonts w:eastAsia="Arial" w:cs="Arial"/>
          <w:szCs w:val="16"/>
        </w:rPr>
        <w:t>and may only be made once a year.</w:t>
      </w:r>
    </w:p>
    <w:p w14:paraId="497ECF8B"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Coordination &amp; Cooperation</w:t>
      </w:r>
    </w:p>
    <w:p w14:paraId="20ECE7B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Response to Inquiries</w:t>
      </w:r>
      <w:r w:rsidRPr="00E31912">
        <w:rPr>
          <w:rFonts w:eastAsia="Arial" w:cs="Arial"/>
          <w:szCs w:val="16"/>
        </w:rPr>
        <w:t xml:space="preserve">.  If </w:t>
      </w:r>
      <w:r w:rsidRPr="00E31912">
        <w:rPr>
          <w:rFonts w:eastAsia="Arial" w:cs="Arial"/>
          <w:b/>
          <w:color w:val="107087"/>
          <w:szCs w:val="16"/>
        </w:rPr>
        <w:t>Provider</w:t>
      </w:r>
      <w:r w:rsidRPr="00E31912">
        <w:rPr>
          <w:rFonts w:eastAsia="Arial" w:cs="Arial"/>
          <w:szCs w:val="16"/>
        </w:rPr>
        <w:t xml:space="preserve"> receives any inquiry or request from anyone else about the Processing of Customer Personal Data, </w:t>
      </w:r>
      <w:r w:rsidRPr="00E31912">
        <w:rPr>
          <w:rFonts w:eastAsia="Arial" w:cs="Arial"/>
          <w:b/>
          <w:color w:val="107087"/>
          <w:szCs w:val="16"/>
        </w:rPr>
        <w:t>Provider</w:t>
      </w:r>
      <w:r w:rsidRPr="00E31912">
        <w:rPr>
          <w:rFonts w:eastAsia="Arial" w:cs="Arial"/>
          <w:szCs w:val="16"/>
        </w:rPr>
        <w:t xml:space="preserve"> will notify </w:t>
      </w:r>
      <w:r w:rsidRPr="00E31912">
        <w:rPr>
          <w:rFonts w:eastAsia="Arial" w:cs="Arial"/>
          <w:b/>
          <w:color w:val="107087"/>
          <w:szCs w:val="16"/>
        </w:rPr>
        <w:t>Customer</w:t>
      </w:r>
      <w:r w:rsidRPr="00E31912">
        <w:rPr>
          <w:rFonts w:eastAsia="Arial" w:cs="Arial"/>
          <w:szCs w:val="16"/>
        </w:rPr>
        <w:t xml:space="preserve"> about the request and </w:t>
      </w:r>
      <w:r w:rsidRPr="00E31912">
        <w:rPr>
          <w:rFonts w:eastAsia="Arial" w:cs="Arial"/>
          <w:b/>
          <w:color w:val="107087"/>
          <w:szCs w:val="16"/>
        </w:rPr>
        <w:t>Provider</w:t>
      </w:r>
      <w:r w:rsidRPr="00E31912">
        <w:rPr>
          <w:rFonts w:eastAsia="Arial" w:cs="Arial"/>
          <w:szCs w:val="16"/>
        </w:rPr>
        <w:t xml:space="preserve"> will not respond to the request without </w:t>
      </w:r>
      <w:r w:rsidRPr="00E31912">
        <w:rPr>
          <w:rFonts w:eastAsia="Arial" w:cs="Arial"/>
          <w:b/>
          <w:color w:val="107087"/>
          <w:szCs w:val="16"/>
        </w:rPr>
        <w:t>Customer’s</w:t>
      </w:r>
      <w:r w:rsidRPr="00E31912">
        <w:rPr>
          <w:rFonts w:eastAsia="Arial" w:cs="Arial"/>
          <w:szCs w:val="16"/>
        </w:rPr>
        <w:t xml:space="preserve"> prior consent. Examples of these kinds of inquiries and requests include a judicial or administrative or regulatory agency order about Customer Personal Data where notifying </w:t>
      </w:r>
      <w:r w:rsidRPr="00E31912">
        <w:rPr>
          <w:rFonts w:eastAsia="Arial" w:cs="Arial"/>
          <w:b/>
          <w:color w:val="107087"/>
          <w:szCs w:val="16"/>
        </w:rPr>
        <w:t>Customer</w:t>
      </w:r>
      <w:r w:rsidRPr="00E31912">
        <w:rPr>
          <w:rFonts w:eastAsia="Arial" w:cs="Arial"/>
          <w:szCs w:val="16"/>
        </w:rPr>
        <w:t xml:space="preserve"> is not prohibited by Applicable Law, or a request from a data subject. If allowed by Applicable Law, </w:t>
      </w:r>
      <w:r w:rsidRPr="00E31912">
        <w:rPr>
          <w:rFonts w:eastAsia="Arial" w:cs="Arial"/>
          <w:b/>
          <w:color w:val="107087"/>
          <w:szCs w:val="16"/>
        </w:rPr>
        <w:t>Provider</w:t>
      </w:r>
      <w:r w:rsidRPr="00E31912">
        <w:rPr>
          <w:rFonts w:eastAsia="Arial" w:cs="Arial"/>
          <w:szCs w:val="16"/>
        </w:rPr>
        <w:t xml:space="preserve"> will follow </w:t>
      </w:r>
      <w:r w:rsidRPr="00E31912">
        <w:rPr>
          <w:rFonts w:eastAsia="Arial" w:cs="Arial"/>
          <w:b/>
          <w:color w:val="107087"/>
          <w:szCs w:val="16"/>
        </w:rPr>
        <w:t>Customer’s</w:t>
      </w:r>
      <w:r w:rsidRPr="00E31912">
        <w:rPr>
          <w:rFonts w:eastAsia="Arial" w:cs="Arial"/>
          <w:szCs w:val="16"/>
        </w:rPr>
        <w:t xml:space="preserve"> reasonable instructions about these requests, including providing status updates and other information reasonably requested by </w:t>
      </w:r>
      <w:r w:rsidRPr="00E31912">
        <w:rPr>
          <w:rFonts w:eastAsia="Arial" w:cs="Arial"/>
          <w:b/>
          <w:color w:val="107087"/>
          <w:szCs w:val="16"/>
        </w:rPr>
        <w:t>Customer</w:t>
      </w:r>
      <w:r w:rsidRPr="00E31912">
        <w:rPr>
          <w:rFonts w:eastAsia="Arial" w:cs="Arial"/>
          <w:szCs w:val="16"/>
        </w:rPr>
        <w:t xml:space="preserve">. If a data subject makes a valid request under Applicable Data Protection Laws to delete or opt out of </w:t>
      </w:r>
      <w:r w:rsidRPr="00E31912">
        <w:rPr>
          <w:rFonts w:eastAsia="Arial" w:cs="Arial"/>
          <w:b/>
          <w:color w:val="107087"/>
          <w:szCs w:val="16"/>
        </w:rPr>
        <w:t>Customer’s</w:t>
      </w:r>
      <w:r w:rsidRPr="00E31912">
        <w:rPr>
          <w:rFonts w:eastAsia="Arial" w:cs="Arial"/>
          <w:szCs w:val="16"/>
        </w:rPr>
        <w:t xml:space="preserve"> giving of Customer Personal Data to </w:t>
      </w:r>
      <w:r w:rsidRPr="00E31912">
        <w:rPr>
          <w:rFonts w:eastAsia="Arial" w:cs="Arial"/>
          <w:b/>
          <w:color w:val="107087"/>
          <w:szCs w:val="16"/>
        </w:rPr>
        <w:t>Provider</w:t>
      </w:r>
      <w:r w:rsidRPr="00E31912">
        <w:rPr>
          <w:rFonts w:eastAsia="Arial" w:cs="Arial"/>
          <w:szCs w:val="16"/>
        </w:rPr>
        <w:t xml:space="preserve">, </w:t>
      </w:r>
      <w:r w:rsidRPr="00E31912">
        <w:rPr>
          <w:rFonts w:eastAsia="Arial" w:cs="Arial"/>
          <w:b/>
          <w:color w:val="107087"/>
          <w:szCs w:val="16"/>
        </w:rPr>
        <w:t>Provider</w:t>
      </w:r>
      <w:r w:rsidRPr="00E31912">
        <w:rPr>
          <w:rFonts w:eastAsia="Arial" w:cs="Arial"/>
          <w:szCs w:val="16"/>
        </w:rPr>
        <w:t xml:space="preserve"> will assist </w:t>
      </w:r>
      <w:r w:rsidRPr="00E31912">
        <w:rPr>
          <w:rFonts w:eastAsia="Arial" w:cs="Arial"/>
          <w:b/>
          <w:color w:val="107087"/>
          <w:szCs w:val="16"/>
        </w:rPr>
        <w:t>Customer</w:t>
      </w:r>
      <w:r w:rsidRPr="00E31912">
        <w:rPr>
          <w:rFonts w:eastAsia="Arial" w:cs="Arial"/>
          <w:szCs w:val="16"/>
        </w:rPr>
        <w:t xml:space="preserve"> in fulfilling the request according to the Applicable Data Protection Law. </w:t>
      </w:r>
      <w:r w:rsidRPr="00E31912">
        <w:rPr>
          <w:rFonts w:eastAsia="Arial" w:cs="Arial"/>
          <w:b/>
          <w:color w:val="107087"/>
          <w:szCs w:val="16"/>
        </w:rPr>
        <w:t>Provider</w:t>
      </w:r>
      <w:r w:rsidRPr="00E31912">
        <w:rPr>
          <w:rFonts w:eastAsia="Arial" w:cs="Arial"/>
          <w:szCs w:val="16"/>
        </w:rPr>
        <w:t xml:space="preserve"> will cooperate with and provide reasonable assistance to </w:t>
      </w:r>
      <w:r w:rsidRPr="00E31912">
        <w:rPr>
          <w:rFonts w:eastAsia="Arial" w:cs="Arial"/>
          <w:b/>
          <w:color w:val="107087"/>
          <w:szCs w:val="16"/>
        </w:rPr>
        <w:t>Customer</w:t>
      </w:r>
      <w:r w:rsidRPr="00E31912">
        <w:rPr>
          <w:rFonts w:eastAsia="Arial" w:cs="Arial"/>
          <w:szCs w:val="16"/>
        </w:rPr>
        <w:t xml:space="preserve">, at </w:t>
      </w:r>
      <w:r w:rsidRPr="00E31912">
        <w:rPr>
          <w:rFonts w:eastAsia="Arial" w:cs="Arial"/>
          <w:b/>
          <w:color w:val="107087"/>
          <w:szCs w:val="16"/>
        </w:rPr>
        <w:t>Customer’s</w:t>
      </w:r>
      <w:r w:rsidRPr="00E31912">
        <w:rPr>
          <w:rFonts w:eastAsia="Arial" w:cs="Arial"/>
          <w:szCs w:val="16"/>
        </w:rPr>
        <w:t xml:space="preserve"> expense, in any legal response or other procedural action taken by </w:t>
      </w:r>
      <w:r w:rsidRPr="00E31912">
        <w:rPr>
          <w:rFonts w:eastAsia="Arial" w:cs="Arial"/>
          <w:b/>
          <w:color w:val="107087"/>
          <w:szCs w:val="16"/>
        </w:rPr>
        <w:t>Customer</w:t>
      </w:r>
      <w:r w:rsidRPr="00E31912">
        <w:rPr>
          <w:rFonts w:eastAsia="Arial" w:cs="Arial"/>
          <w:szCs w:val="16"/>
        </w:rPr>
        <w:t xml:space="preserve"> in response to a third-party request about </w:t>
      </w:r>
      <w:r w:rsidRPr="00E31912">
        <w:rPr>
          <w:rFonts w:eastAsia="Arial" w:cs="Arial"/>
          <w:b/>
          <w:color w:val="107087"/>
          <w:szCs w:val="16"/>
        </w:rPr>
        <w:t>Provider’s</w:t>
      </w:r>
      <w:r w:rsidRPr="00E31912">
        <w:rPr>
          <w:rFonts w:eastAsia="Arial" w:cs="Arial"/>
          <w:szCs w:val="16"/>
        </w:rPr>
        <w:t xml:space="preserve"> Processing of Customer Personal Data under this DPA.</w:t>
      </w:r>
    </w:p>
    <w:p w14:paraId="3B81C6E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DPIAs and DTIAs</w:t>
      </w:r>
      <w:r w:rsidRPr="00E31912">
        <w:rPr>
          <w:rFonts w:eastAsia="Arial" w:cs="Arial"/>
          <w:szCs w:val="16"/>
        </w:rPr>
        <w:t xml:space="preserve">.  If required by Applicable Data Protection Laws, </w:t>
      </w:r>
      <w:r w:rsidRPr="00E31912">
        <w:rPr>
          <w:rFonts w:eastAsia="Arial" w:cs="Arial"/>
          <w:b/>
          <w:color w:val="107087"/>
          <w:szCs w:val="16"/>
        </w:rPr>
        <w:t>Provider</w:t>
      </w:r>
      <w:r w:rsidRPr="00E31912">
        <w:rPr>
          <w:rFonts w:eastAsia="Arial" w:cs="Arial"/>
          <w:szCs w:val="16"/>
        </w:rPr>
        <w:t xml:space="preserve"> will reasonably assist </w:t>
      </w:r>
      <w:r w:rsidRPr="00E31912">
        <w:rPr>
          <w:rFonts w:eastAsia="Arial" w:cs="Arial"/>
          <w:b/>
          <w:color w:val="107087"/>
          <w:szCs w:val="16"/>
        </w:rPr>
        <w:t>Customer</w:t>
      </w:r>
      <w:r w:rsidRPr="00E31912">
        <w:rPr>
          <w:rFonts w:eastAsia="Arial" w:cs="Arial"/>
          <w:szCs w:val="16"/>
        </w:rPr>
        <w:t xml:space="preserve"> in conducting any mandated data protection impact assessments or data transfer impact assessments and consultations with relevant data protection authorities, taking into consideration the nature of the Processing and Customer Personal Data.</w:t>
      </w:r>
    </w:p>
    <w:p w14:paraId="7CB9201A"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 xml:space="preserve">Deletion of Customer Personal Data </w:t>
      </w:r>
    </w:p>
    <w:p w14:paraId="65117383"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Deletion by Customer</w:t>
      </w:r>
      <w:r w:rsidRPr="00E31912">
        <w:rPr>
          <w:rFonts w:eastAsia="Arial" w:cs="Arial"/>
          <w:szCs w:val="16"/>
        </w:rPr>
        <w:t xml:space="preserve">. </w:t>
      </w:r>
      <w:r w:rsidRPr="00E31912">
        <w:rPr>
          <w:rFonts w:eastAsia="Arial" w:cs="Arial"/>
          <w:b/>
          <w:color w:val="107087"/>
          <w:szCs w:val="16"/>
        </w:rPr>
        <w:t>Provider</w:t>
      </w:r>
      <w:r w:rsidRPr="00E31912">
        <w:rPr>
          <w:rFonts w:eastAsia="Arial" w:cs="Arial"/>
          <w:szCs w:val="16"/>
        </w:rPr>
        <w:t xml:space="preserve"> will enable </w:t>
      </w:r>
      <w:r w:rsidRPr="00E31912">
        <w:rPr>
          <w:rFonts w:eastAsia="Arial" w:cs="Arial"/>
          <w:b/>
          <w:color w:val="107087"/>
          <w:szCs w:val="16"/>
        </w:rPr>
        <w:t>Customer</w:t>
      </w:r>
      <w:r w:rsidRPr="00E31912">
        <w:rPr>
          <w:rFonts w:eastAsia="Arial" w:cs="Arial"/>
          <w:szCs w:val="16"/>
        </w:rPr>
        <w:t xml:space="preserve"> to delete Customer Personal Data in a manner consistent with the functionality of the Services. </w:t>
      </w:r>
      <w:r w:rsidRPr="00E31912">
        <w:rPr>
          <w:rFonts w:eastAsia="Arial" w:cs="Arial"/>
          <w:b/>
          <w:color w:val="107087"/>
          <w:szCs w:val="16"/>
        </w:rPr>
        <w:t>Provider</w:t>
      </w:r>
      <w:r w:rsidRPr="00E31912">
        <w:rPr>
          <w:rFonts w:eastAsia="Arial" w:cs="Arial"/>
          <w:szCs w:val="16"/>
        </w:rPr>
        <w:t xml:space="preserve"> will comply with this instruction as soon as reasonably practicable except where further storage of Customer Personal Data is required by Applicable Law. </w:t>
      </w:r>
    </w:p>
    <w:p w14:paraId="69896259"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u w:val="single"/>
        </w:rPr>
        <w:t>Deletion at DPA Expiration</w:t>
      </w:r>
      <w:r w:rsidRPr="00E31912">
        <w:rPr>
          <w:rFonts w:eastAsia="Arial" w:cs="Arial"/>
          <w:szCs w:val="16"/>
        </w:rPr>
        <w:t xml:space="preserve">. </w:t>
      </w:r>
    </w:p>
    <w:p w14:paraId="568ED08A" w14:textId="77777777" w:rsidR="00E31912" w:rsidRPr="00E31912" w:rsidRDefault="00E31912" w:rsidP="00341211">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After the DPA expires, </w:t>
      </w:r>
      <w:r w:rsidRPr="00E31912">
        <w:rPr>
          <w:rFonts w:eastAsia="Arial" w:cs="Arial"/>
          <w:b/>
          <w:color w:val="107087"/>
          <w:szCs w:val="16"/>
        </w:rPr>
        <w:t>Provider</w:t>
      </w:r>
      <w:r w:rsidRPr="00E31912">
        <w:rPr>
          <w:rFonts w:eastAsia="Arial" w:cs="Arial"/>
          <w:szCs w:val="16"/>
        </w:rPr>
        <w:t xml:space="preserve"> will return or delete Customer Personal Data at </w:t>
      </w:r>
      <w:r w:rsidRPr="00E31912">
        <w:rPr>
          <w:rFonts w:eastAsia="Arial" w:cs="Arial"/>
          <w:b/>
          <w:color w:val="107087"/>
          <w:szCs w:val="16"/>
        </w:rPr>
        <w:t>Customer’s</w:t>
      </w:r>
      <w:r w:rsidRPr="00E31912">
        <w:rPr>
          <w:rFonts w:eastAsia="Arial" w:cs="Arial"/>
          <w:szCs w:val="16"/>
        </w:rPr>
        <w:t xml:space="preserve"> instruction unless further storage of Customer Personal Data is required or authorized by Applicable Law. If return or destruction is impracticable or prohibited by Applicable Laws, </w:t>
      </w:r>
      <w:r w:rsidRPr="00E31912">
        <w:rPr>
          <w:rFonts w:eastAsia="Arial" w:cs="Arial"/>
          <w:b/>
          <w:szCs w:val="16"/>
        </w:rPr>
        <w:t>Provider</w:t>
      </w:r>
      <w:r w:rsidRPr="00E31912">
        <w:rPr>
          <w:rFonts w:eastAsia="Arial" w:cs="Arial"/>
          <w:szCs w:val="16"/>
        </w:rPr>
        <w:t xml:space="preserve"> will make reasonable efforts to prevent additional Processing of Customer Personal Data and will continue to protect the Customer Personal Data remaining in its possession, custody, or control. For example, Applicable Laws may require </w:t>
      </w:r>
      <w:r w:rsidRPr="00E31912">
        <w:rPr>
          <w:rFonts w:eastAsia="Arial" w:cs="Arial"/>
          <w:b/>
          <w:color w:val="107087"/>
          <w:szCs w:val="16"/>
        </w:rPr>
        <w:t>Provider</w:t>
      </w:r>
      <w:r w:rsidRPr="00E31912">
        <w:rPr>
          <w:rFonts w:eastAsia="Arial" w:cs="Arial"/>
          <w:szCs w:val="16"/>
        </w:rPr>
        <w:t xml:space="preserve"> to continue hosting or Processing Customer Personal Data.</w:t>
      </w:r>
    </w:p>
    <w:p w14:paraId="3FE320AA" w14:textId="77777777" w:rsidR="00E31912" w:rsidRPr="00E31912" w:rsidRDefault="00E31912" w:rsidP="00341211">
      <w:pPr>
        <w:pStyle w:val="ListParagraph"/>
        <w:numPr>
          <w:ilvl w:val="2"/>
          <w:numId w:val="2"/>
        </w:numPr>
        <w:tabs>
          <w:tab w:val="left" w:pos="1080"/>
        </w:tabs>
        <w:snapToGrid w:val="0"/>
        <w:spacing w:after="120"/>
        <w:ind w:left="0" w:firstLine="720"/>
        <w:contextualSpacing w:val="0"/>
        <w:rPr>
          <w:rFonts w:eastAsia="Arial" w:cs="Arial"/>
          <w:szCs w:val="16"/>
        </w:rPr>
      </w:pPr>
      <w:r w:rsidRPr="00E31912">
        <w:rPr>
          <w:rFonts w:eastAsia="Arial" w:cs="Arial"/>
          <w:szCs w:val="16"/>
        </w:rPr>
        <w:t xml:space="preserve">If </w:t>
      </w:r>
      <w:r w:rsidRPr="00E31912">
        <w:rPr>
          <w:rFonts w:eastAsia="Arial" w:cs="Arial"/>
          <w:b/>
          <w:color w:val="107087"/>
          <w:szCs w:val="16"/>
        </w:rPr>
        <w:t>Customer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have entered the EEA SCCs or the UK Addendum as part of this DPA, </w:t>
      </w:r>
      <w:r w:rsidRPr="00E31912">
        <w:rPr>
          <w:rFonts w:eastAsia="Arial" w:cs="Arial"/>
          <w:b/>
          <w:color w:val="107087"/>
          <w:szCs w:val="16"/>
        </w:rPr>
        <w:t>Provider</w:t>
      </w:r>
      <w:r w:rsidRPr="00E31912">
        <w:rPr>
          <w:rFonts w:eastAsia="Arial" w:cs="Arial"/>
          <w:b/>
          <w:szCs w:val="16"/>
        </w:rPr>
        <w:t xml:space="preserve"> </w:t>
      </w:r>
      <w:r w:rsidRPr="00E31912">
        <w:rPr>
          <w:rFonts w:eastAsia="Arial" w:cs="Arial"/>
          <w:szCs w:val="16"/>
        </w:rPr>
        <w:t xml:space="preserve">will only give </w:t>
      </w:r>
      <w:r w:rsidRPr="00E31912">
        <w:rPr>
          <w:rFonts w:eastAsia="Arial" w:cs="Arial"/>
          <w:b/>
          <w:color w:val="107087"/>
          <w:szCs w:val="16"/>
        </w:rPr>
        <w:t>Customer</w:t>
      </w:r>
      <w:r w:rsidRPr="00E31912">
        <w:rPr>
          <w:rFonts w:eastAsia="Arial" w:cs="Arial"/>
          <w:szCs w:val="16"/>
        </w:rPr>
        <w:t xml:space="preserve"> the certification of deletion of Personal Data described in Clause 8.1(d) and Clause 8.5 of the EEA SCCs if </w:t>
      </w:r>
      <w:r w:rsidRPr="00E31912">
        <w:rPr>
          <w:rFonts w:eastAsia="Arial" w:cs="Arial"/>
          <w:b/>
          <w:color w:val="107087"/>
          <w:szCs w:val="16"/>
        </w:rPr>
        <w:t>Customer</w:t>
      </w:r>
      <w:r w:rsidRPr="00E31912">
        <w:rPr>
          <w:rFonts w:eastAsia="Arial" w:cs="Arial"/>
          <w:szCs w:val="16"/>
        </w:rPr>
        <w:t xml:space="preserve"> asks for one.</w:t>
      </w:r>
    </w:p>
    <w:p w14:paraId="0768EE21"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Limitation of Liability</w:t>
      </w:r>
    </w:p>
    <w:p w14:paraId="5F842FB1"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Liability Caps and Damages Waiver</w:t>
      </w:r>
      <w:r w:rsidRPr="00E31912">
        <w:rPr>
          <w:rFonts w:eastAsia="Arial" w:cs="Arial"/>
          <w:szCs w:val="16"/>
        </w:rPr>
        <w:t xml:space="preserve">.  </w:t>
      </w:r>
      <w:r w:rsidRPr="00E31912">
        <w:rPr>
          <w:rFonts w:eastAsia="Arial" w:cs="Arial"/>
          <w:b/>
          <w:bCs/>
          <w:szCs w:val="16"/>
        </w:rPr>
        <w:t xml:space="preserve">To the maximum extent permitted under Applicable Data Protection Laws, </w:t>
      </w:r>
      <w:r w:rsidRPr="00E31912">
        <w:rPr>
          <w:rFonts w:eastAsia="Arial" w:cs="Arial"/>
          <w:b/>
          <w:szCs w:val="16"/>
        </w:rPr>
        <w:t xml:space="preserve">each party’s total cumulative liability to the other party arising out of or related to this DPA will be subject to the waivers, exclusions, and limitations of liability stated in the </w:t>
      </w:r>
      <w:r w:rsidRPr="00E31912">
        <w:rPr>
          <w:rFonts w:eastAsia="Arial" w:cs="Arial"/>
          <w:b/>
          <w:color w:val="107087"/>
          <w:szCs w:val="16"/>
        </w:rPr>
        <w:t>Agreement</w:t>
      </w:r>
      <w:r w:rsidRPr="00E31912">
        <w:rPr>
          <w:rFonts w:eastAsia="Arial" w:cs="Arial"/>
          <w:b/>
          <w:szCs w:val="16"/>
        </w:rPr>
        <w:t>.</w:t>
      </w:r>
    </w:p>
    <w:p w14:paraId="6D2692FB"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Related-Party Claims</w:t>
      </w:r>
      <w:r w:rsidRPr="00E31912">
        <w:rPr>
          <w:rFonts w:eastAsia="Arial" w:cs="Arial"/>
          <w:szCs w:val="16"/>
        </w:rPr>
        <w:t xml:space="preserve">.  </w:t>
      </w:r>
      <w:r w:rsidRPr="00E31912">
        <w:rPr>
          <w:rFonts w:eastAsia="Arial" w:cs="Arial"/>
          <w:b/>
          <w:szCs w:val="16"/>
        </w:rPr>
        <w:t xml:space="preserve">Any claims made against </w:t>
      </w:r>
      <w:r w:rsidRPr="00E31912">
        <w:rPr>
          <w:rFonts w:eastAsia="Arial" w:cs="Arial"/>
          <w:b/>
          <w:color w:val="107087"/>
          <w:szCs w:val="16"/>
        </w:rPr>
        <w:t>Provider</w:t>
      </w:r>
      <w:r w:rsidRPr="00E31912">
        <w:rPr>
          <w:rFonts w:eastAsia="Arial" w:cs="Arial"/>
          <w:b/>
          <w:szCs w:val="16"/>
        </w:rPr>
        <w:t xml:space="preserve"> or its Affiliates arising out of or related to this DPA may only be brought by the </w:t>
      </w:r>
      <w:r w:rsidRPr="00E31912">
        <w:rPr>
          <w:rFonts w:eastAsia="Arial" w:cs="Arial"/>
          <w:b/>
          <w:color w:val="107087"/>
          <w:szCs w:val="16"/>
        </w:rPr>
        <w:t>Customer</w:t>
      </w:r>
      <w:r w:rsidRPr="00E31912">
        <w:rPr>
          <w:rFonts w:eastAsia="Arial" w:cs="Arial"/>
          <w:b/>
          <w:szCs w:val="16"/>
        </w:rPr>
        <w:t xml:space="preserve"> entity that is a party to the </w:t>
      </w:r>
      <w:r w:rsidRPr="00E31912">
        <w:rPr>
          <w:rFonts w:eastAsia="Arial" w:cs="Arial"/>
          <w:b/>
          <w:color w:val="107087"/>
          <w:szCs w:val="16"/>
        </w:rPr>
        <w:t>Agreement</w:t>
      </w:r>
      <w:r w:rsidRPr="00E31912">
        <w:rPr>
          <w:rFonts w:eastAsia="Arial" w:cs="Arial"/>
          <w:b/>
          <w:szCs w:val="16"/>
        </w:rPr>
        <w:t>.</w:t>
      </w:r>
    </w:p>
    <w:p w14:paraId="7BE1A6C8"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u w:val="single"/>
        </w:rPr>
      </w:pPr>
      <w:r w:rsidRPr="00E31912">
        <w:rPr>
          <w:rFonts w:eastAsia="Arial" w:cs="Arial"/>
          <w:szCs w:val="16"/>
          <w:u w:val="single"/>
        </w:rPr>
        <w:t>Exceptions</w:t>
      </w:r>
      <w:r w:rsidRPr="00E31912">
        <w:rPr>
          <w:rFonts w:eastAsia="Arial" w:cs="Arial"/>
          <w:szCs w:val="16"/>
        </w:rPr>
        <w:t>.  This DPA does not limit any liability to an individual about the individual’s data protection rights under Applicable Data Protection Laws. In addition, this DPA does not limit any liability between the parties for violations of the EEA SCCs or UK Addendum.</w:t>
      </w:r>
    </w:p>
    <w:p w14:paraId="1AC853C0"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Conflicts Between Documents</w:t>
      </w:r>
    </w:p>
    <w:p w14:paraId="1241A16D" w14:textId="77777777" w:rsidR="00E31912" w:rsidRPr="00E31912" w:rsidRDefault="00E31912" w:rsidP="00CF0D6B">
      <w:pPr>
        <w:spacing w:after="120"/>
        <w:rPr>
          <w:rFonts w:eastAsia="Arial" w:cs="Arial"/>
          <w:szCs w:val="16"/>
          <w:u w:val="single"/>
        </w:rPr>
      </w:pPr>
      <w:proofErr w:type="gramStart"/>
      <w:r w:rsidRPr="00E31912">
        <w:rPr>
          <w:rFonts w:eastAsia="Arial" w:cs="Arial"/>
          <w:szCs w:val="16"/>
        </w:rPr>
        <w:t>This DPA forms</w:t>
      </w:r>
      <w:proofErr w:type="gramEnd"/>
      <w:r w:rsidRPr="00E31912">
        <w:rPr>
          <w:rFonts w:eastAsia="Arial" w:cs="Arial"/>
          <w:szCs w:val="16"/>
        </w:rPr>
        <w:t xml:space="preserve"> part of and </w:t>
      </w:r>
      <w:proofErr w:type="gramStart"/>
      <w:r w:rsidRPr="00E31912">
        <w:rPr>
          <w:rFonts w:eastAsia="Arial" w:cs="Arial"/>
          <w:szCs w:val="16"/>
        </w:rPr>
        <w:t>supplements</w:t>
      </w:r>
      <w:proofErr w:type="gramEnd"/>
      <w:r w:rsidRPr="00E31912">
        <w:rPr>
          <w:rFonts w:eastAsia="Arial" w:cs="Arial"/>
          <w:szCs w:val="16"/>
        </w:rPr>
        <w:t xml:space="preserve"> the </w:t>
      </w:r>
      <w:r w:rsidRPr="00E31912">
        <w:rPr>
          <w:rFonts w:eastAsia="Arial" w:cs="Arial"/>
          <w:b/>
          <w:color w:val="107087"/>
          <w:szCs w:val="16"/>
        </w:rPr>
        <w:t>Agreement</w:t>
      </w:r>
      <w:r w:rsidRPr="00E31912">
        <w:rPr>
          <w:rFonts w:eastAsia="Arial" w:cs="Arial"/>
          <w:szCs w:val="16"/>
        </w:rPr>
        <w:t xml:space="preserve">. If there is any inconsistency between this DPA, the </w:t>
      </w:r>
      <w:r w:rsidRPr="00E31912">
        <w:rPr>
          <w:rFonts w:eastAsia="Arial" w:cs="Arial"/>
          <w:b/>
          <w:color w:val="107087"/>
          <w:szCs w:val="16"/>
        </w:rPr>
        <w:t>Agreement</w:t>
      </w:r>
      <w:r w:rsidRPr="00E31912">
        <w:rPr>
          <w:rFonts w:eastAsia="Arial" w:cs="Arial"/>
          <w:szCs w:val="16"/>
        </w:rPr>
        <w:t xml:space="preserve">, or any of their parts, the part listed earlier will control over the part listed later for that inconsistency: (1) the EEA SCCs or the UK Addendum, (2) this DPA, and then (3) the </w:t>
      </w:r>
      <w:r w:rsidRPr="00E31912">
        <w:rPr>
          <w:rFonts w:eastAsia="Arial" w:cs="Arial"/>
          <w:b/>
          <w:color w:val="107087"/>
          <w:szCs w:val="16"/>
        </w:rPr>
        <w:t>Agreement</w:t>
      </w:r>
      <w:r w:rsidRPr="00E31912">
        <w:rPr>
          <w:rFonts w:eastAsia="Arial" w:cs="Arial"/>
          <w:szCs w:val="16"/>
        </w:rPr>
        <w:t xml:space="preserve">. </w:t>
      </w:r>
    </w:p>
    <w:p w14:paraId="7ADAA0AB"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t>Term of Agreement</w:t>
      </w:r>
    </w:p>
    <w:p w14:paraId="3052CAAA" w14:textId="77777777" w:rsidR="00E31912" w:rsidRPr="00E31912" w:rsidRDefault="00E31912" w:rsidP="00CF0D6B">
      <w:pPr>
        <w:spacing w:after="120"/>
        <w:rPr>
          <w:rFonts w:eastAsia="Arial" w:cs="Arial"/>
          <w:szCs w:val="16"/>
        </w:rPr>
      </w:pPr>
      <w:r w:rsidRPr="00E31912">
        <w:rPr>
          <w:rFonts w:eastAsia="Arial" w:cs="Arial"/>
          <w:szCs w:val="16"/>
        </w:rPr>
        <w:t xml:space="preserve">This DPA will start when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Customer</w:t>
      </w:r>
      <w:r w:rsidRPr="00E31912">
        <w:rPr>
          <w:rFonts w:eastAsia="Arial" w:cs="Arial"/>
          <w:szCs w:val="16"/>
        </w:rPr>
        <w:t xml:space="preserve"> agree to a Cover Page for the DPA and sign or electronically accept the </w:t>
      </w:r>
      <w:r w:rsidRPr="00E31912">
        <w:rPr>
          <w:rFonts w:eastAsia="Arial" w:cs="Arial"/>
          <w:b/>
          <w:color w:val="107087"/>
          <w:szCs w:val="16"/>
        </w:rPr>
        <w:t>Agreement</w:t>
      </w:r>
      <w:r w:rsidRPr="00E31912">
        <w:rPr>
          <w:rFonts w:eastAsia="Arial" w:cs="Arial"/>
          <w:szCs w:val="16"/>
        </w:rPr>
        <w:t xml:space="preserve"> and will continue until the </w:t>
      </w:r>
      <w:r w:rsidRPr="00E31912">
        <w:rPr>
          <w:rFonts w:eastAsia="Arial" w:cs="Arial"/>
          <w:b/>
          <w:color w:val="107087"/>
          <w:szCs w:val="16"/>
        </w:rPr>
        <w:t>Agreement</w:t>
      </w:r>
      <w:r w:rsidRPr="00E31912">
        <w:rPr>
          <w:rFonts w:eastAsia="Arial" w:cs="Arial"/>
          <w:szCs w:val="16"/>
        </w:rPr>
        <w:t xml:space="preserve"> expires or is terminated. However,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Customer</w:t>
      </w:r>
      <w:r w:rsidRPr="00E31912">
        <w:rPr>
          <w:rFonts w:eastAsia="Arial" w:cs="Arial"/>
          <w:szCs w:val="16"/>
        </w:rPr>
        <w:t xml:space="preserve"> will each remain subject to the obligations in this DPA and Applicable Data Protection Laws until </w:t>
      </w:r>
      <w:r w:rsidRPr="00E31912">
        <w:rPr>
          <w:rFonts w:eastAsia="Arial" w:cs="Arial"/>
          <w:b/>
          <w:color w:val="107087"/>
          <w:szCs w:val="16"/>
        </w:rPr>
        <w:t>Customer</w:t>
      </w:r>
      <w:r w:rsidRPr="00E31912">
        <w:rPr>
          <w:rFonts w:eastAsia="Arial" w:cs="Arial"/>
          <w:szCs w:val="16"/>
        </w:rPr>
        <w:t xml:space="preserve"> stops transferring Customer Personal Data to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Provider</w:t>
      </w:r>
      <w:r w:rsidRPr="00E31912">
        <w:rPr>
          <w:rFonts w:eastAsia="Arial" w:cs="Arial"/>
          <w:szCs w:val="16"/>
        </w:rPr>
        <w:t xml:space="preserve"> stops Processing Customer Personal Data.</w:t>
      </w:r>
    </w:p>
    <w:p w14:paraId="7335B00D" w14:textId="77777777" w:rsidR="00E31912" w:rsidRPr="00E31912" w:rsidRDefault="00E31912" w:rsidP="00341211">
      <w:pPr>
        <w:pStyle w:val="ListParagraph"/>
        <w:numPr>
          <w:ilvl w:val="0"/>
          <w:numId w:val="2"/>
        </w:numPr>
        <w:snapToGrid w:val="0"/>
        <w:spacing w:after="120"/>
        <w:ind w:left="0" w:firstLine="0"/>
        <w:contextualSpacing w:val="0"/>
        <w:rPr>
          <w:rFonts w:eastAsia="Arial" w:cs="Arial"/>
          <w:b/>
          <w:szCs w:val="16"/>
        </w:rPr>
      </w:pPr>
      <w:r w:rsidRPr="00E31912">
        <w:rPr>
          <w:rFonts w:eastAsia="Arial" w:cs="Arial"/>
          <w:b/>
          <w:szCs w:val="16"/>
        </w:rPr>
        <w:lastRenderedPageBreak/>
        <w:t>Definitions.</w:t>
      </w:r>
    </w:p>
    <w:p w14:paraId="6DAFC9D2"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Applicable Laws</w:t>
      </w:r>
      <w:r w:rsidRPr="00E31912">
        <w:rPr>
          <w:rFonts w:eastAsia="Arial" w:cs="Arial"/>
          <w:szCs w:val="16"/>
        </w:rPr>
        <w:t>” means the laws, rules, regulations, court orders, and other binding requirements of a relevant government authority that apply to or govern a party.</w:t>
      </w:r>
    </w:p>
    <w:p w14:paraId="0BDE7B19"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b/>
          <w:szCs w:val="16"/>
        </w:rPr>
      </w:pPr>
      <w:r w:rsidRPr="00E31912">
        <w:rPr>
          <w:rFonts w:eastAsia="Arial" w:cs="Arial"/>
          <w:szCs w:val="16"/>
        </w:rPr>
        <w:t>“</w:t>
      </w:r>
      <w:r w:rsidRPr="00E31912">
        <w:rPr>
          <w:rFonts w:eastAsia="Arial" w:cs="Arial"/>
          <w:b/>
          <w:szCs w:val="16"/>
        </w:rPr>
        <w:t>Applicable Data Protection Laws</w:t>
      </w:r>
      <w:r w:rsidRPr="00E31912">
        <w:rPr>
          <w:rFonts w:eastAsia="Arial" w:cs="Arial"/>
          <w:szCs w:val="16"/>
        </w:rPr>
        <w:t>” means the Applicable Laws that govern how the Service may process or use an individual’s personal information, personal data, personally identifiable information, or other similar term.</w:t>
      </w:r>
    </w:p>
    <w:p w14:paraId="712520A8"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Controller</w:t>
      </w:r>
      <w:r w:rsidRPr="00E31912">
        <w:rPr>
          <w:rFonts w:eastAsia="Arial" w:cs="Arial"/>
          <w:szCs w:val="16"/>
        </w:rPr>
        <w:t>” will have the meaning(s) given in the Applicable Data Protection Laws for the company that determines the purpose and extent of Processing Personal Data.</w:t>
      </w:r>
    </w:p>
    <w:p w14:paraId="3862BE2C"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Cover Page</w:t>
      </w:r>
      <w:r w:rsidRPr="00E31912">
        <w:rPr>
          <w:rFonts w:eastAsia="Arial" w:cs="Arial"/>
          <w:szCs w:val="16"/>
        </w:rPr>
        <w:t xml:space="preserve">” means a document that is signed or electronically accepted by the parties that incorporates these DPA Standard Terms and identifies </w:t>
      </w:r>
      <w:r w:rsidRPr="00E31912">
        <w:rPr>
          <w:rFonts w:eastAsia="Arial" w:cs="Arial"/>
          <w:b/>
          <w:color w:val="107087"/>
          <w:szCs w:val="16"/>
        </w:rPr>
        <w:t>Provider</w:t>
      </w:r>
      <w:r w:rsidRPr="00E31912">
        <w:rPr>
          <w:rFonts w:eastAsia="Arial" w:cs="Arial"/>
          <w:szCs w:val="16"/>
        </w:rPr>
        <w:t xml:space="preserve">, </w:t>
      </w:r>
      <w:r w:rsidRPr="00E31912">
        <w:rPr>
          <w:rFonts w:eastAsia="Arial" w:cs="Arial"/>
          <w:b/>
          <w:color w:val="107087"/>
          <w:szCs w:val="16"/>
        </w:rPr>
        <w:t>Customer</w:t>
      </w:r>
      <w:r w:rsidRPr="00E31912">
        <w:rPr>
          <w:rFonts w:eastAsia="Arial" w:cs="Arial"/>
          <w:szCs w:val="16"/>
        </w:rPr>
        <w:t xml:space="preserve">, and the subject matter and details of the data processing. </w:t>
      </w:r>
    </w:p>
    <w:p w14:paraId="3F268277"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Customer Personal Data</w:t>
      </w:r>
      <w:r w:rsidRPr="00E31912">
        <w:rPr>
          <w:rFonts w:eastAsia="Arial" w:cs="Arial"/>
          <w:szCs w:val="16"/>
        </w:rPr>
        <w:t xml:space="preserve">” means Personal Data that </w:t>
      </w:r>
      <w:r w:rsidRPr="00E31912">
        <w:rPr>
          <w:rFonts w:eastAsia="Arial" w:cs="Arial"/>
          <w:b/>
          <w:color w:val="107087"/>
          <w:szCs w:val="16"/>
        </w:rPr>
        <w:t>Customer</w:t>
      </w:r>
      <w:r w:rsidRPr="00E31912">
        <w:rPr>
          <w:rFonts w:eastAsia="Arial" w:cs="Arial"/>
          <w:szCs w:val="16"/>
        </w:rPr>
        <w:t xml:space="preserve"> uploads or provides to </w:t>
      </w:r>
      <w:r w:rsidRPr="00E31912">
        <w:rPr>
          <w:rFonts w:eastAsia="Arial" w:cs="Arial"/>
          <w:b/>
          <w:color w:val="107087"/>
          <w:szCs w:val="16"/>
        </w:rPr>
        <w:t>Provider</w:t>
      </w:r>
      <w:r w:rsidRPr="00E31912">
        <w:rPr>
          <w:rFonts w:eastAsia="Arial" w:cs="Arial"/>
          <w:szCs w:val="16"/>
        </w:rPr>
        <w:t xml:space="preserve"> as part of the Service and that is governed by this DPA.</w:t>
      </w:r>
    </w:p>
    <w:p w14:paraId="4367D8F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DPA</w:t>
      </w:r>
      <w:r w:rsidRPr="00E31912">
        <w:rPr>
          <w:rFonts w:eastAsia="Arial" w:cs="Arial"/>
          <w:szCs w:val="16"/>
        </w:rPr>
        <w:t xml:space="preserve">” means these DPA Standard Terms, the Cover Page between </w:t>
      </w:r>
      <w:r w:rsidRPr="00E31912">
        <w:rPr>
          <w:rFonts w:eastAsia="Arial" w:cs="Arial"/>
          <w:b/>
          <w:color w:val="107087"/>
          <w:szCs w:val="16"/>
        </w:rPr>
        <w:t>Provider</w:t>
      </w:r>
      <w:r w:rsidRPr="00E31912">
        <w:rPr>
          <w:rFonts w:eastAsia="Arial" w:cs="Arial"/>
          <w:szCs w:val="16"/>
        </w:rPr>
        <w:t xml:space="preserve"> and </w:t>
      </w:r>
      <w:r w:rsidRPr="00E31912">
        <w:rPr>
          <w:rFonts w:eastAsia="Arial" w:cs="Arial"/>
          <w:b/>
          <w:color w:val="107087"/>
          <w:szCs w:val="16"/>
        </w:rPr>
        <w:t>Customer</w:t>
      </w:r>
      <w:r w:rsidRPr="00E31912">
        <w:rPr>
          <w:rFonts w:eastAsia="Arial" w:cs="Arial"/>
          <w:szCs w:val="16"/>
        </w:rPr>
        <w:t>, and the policies and documents referenced in or attached to the Cover Page.</w:t>
      </w:r>
    </w:p>
    <w:p w14:paraId="01FB250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bookmarkStart w:id="1" w:name="_heading=h.ckx4r0q3bg3v" w:colFirst="0" w:colLast="0"/>
      <w:bookmarkEnd w:id="1"/>
      <w:r w:rsidRPr="00E31912">
        <w:rPr>
          <w:rFonts w:eastAsia="Arial" w:cs="Arial"/>
          <w:szCs w:val="16"/>
        </w:rPr>
        <w:t>“</w:t>
      </w:r>
      <w:r w:rsidRPr="00E31912">
        <w:rPr>
          <w:rFonts w:eastAsia="Arial" w:cs="Arial"/>
          <w:b/>
          <w:szCs w:val="16"/>
        </w:rPr>
        <w:t>EEA SCCs</w:t>
      </w:r>
      <w:r w:rsidRPr="00E31912">
        <w:rPr>
          <w:rFonts w:eastAsia="Arial" w:cs="Arial"/>
          <w:szCs w:val="16"/>
        </w:rPr>
        <w:t>” means the standard contractual clauses annexed to the European Commission's Implementing Decision 2021/914 of 4 June 2021 on standard contractual clauses for the transfer of personal data to third countries pursuant to Regulation (EU) 2016/679 of the European Parliament and of the European Council.</w:t>
      </w:r>
    </w:p>
    <w:p w14:paraId="1AC7E784"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European Economic Area</w:t>
      </w:r>
      <w:r w:rsidRPr="00E31912">
        <w:rPr>
          <w:rFonts w:eastAsia="Arial" w:cs="Arial"/>
          <w:szCs w:val="16"/>
        </w:rPr>
        <w:t>” or “</w:t>
      </w:r>
      <w:r w:rsidRPr="00E31912">
        <w:rPr>
          <w:rFonts w:eastAsia="Arial" w:cs="Arial"/>
          <w:b/>
          <w:szCs w:val="16"/>
        </w:rPr>
        <w:t>EEA</w:t>
      </w:r>
      <w:r w:rsidRPr="00E31912">
        <w:rPr>
          <w:rFonts w:eastAsia="Arial" w:cs="Arial"/>
          <w:szCs w:val="16"/>
        </w:rPr>
        <w:t>” means the member states of the European Union, Norway, Iceland, and Liechtenstein.</w:t>
      </w:r>
    </w:p>
    <w:p w14:paraId="02097D5D"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GDPR</w:t>
      </w:r>
      <w:r w:rsidRPr="00E31912">
        <w:rPr>
          <w:rFonts w:eastAsia="Arial" w:cs="Arial"/>
          <w:szCs w:val="16"/>
        </w:rPr>
        <w:t>” means European Union Regulation 2016/679 as implemented by local law in the relevant EEA member nation.</w:t>
      </w:r>
    </w:p>
    <w:p w14:paraId="411B0B10"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Personal Data</w:t>
      </w:r>
      <w:r w:rsidRPr="00E31912">
        <w:rPr>
          <w:rFonts w:eastAsia="Arial" w:cs="Arial"/>
          <w:szCs w:val="16"/>
        </w:rPr>
        <w:t>” will have the meaning(s) given in the Applicable Data Protection Laws for personal information, personal data, or other similar term.</w:t>
      </w:r>
    </w:p>
    <w:p w14:paraId="45843A1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Processing</w:t>
      </w:r>
      <w:r w:rsidRPr="00E31912">
        <w:rPr>
          <w:rFonts w:eastAsia="Arial" w:cs="Arial"/>
          <w:szCs w:val="16"/>
        </w:rPr>
        <w:t>” or “</w:t>
      </w:r>
      <w:r w:rsidRPr="00E31912">
        <w:rPr>
          <w:rFonts w:eastAsia="Arial" w:cs="Arial"/>
          <w:b/>
          <w:szCs w:val="16"/>
        </w:rPr>
        <w:t>Process</w:t>
      </w:r>
      <w:r w:rsidRPr="00E31912">
        <w:rPr>
          <w:rFonts w:eastAsia="Arial" w:cs="Arial"/>
          <w:szCs w:val="16"/>
        </w:rPr>
        <w:t>” will have the meaning(s) given in the Applicable Data Protection Laws for any use of, or performance of a computer operation on, Personal Data, including by automatic methods.</w:t>
      </w:r>
    </w:p>
    <w:p w14:paraId="7CB51D3A"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Processor</w:t>
      </w:r>
      <w:r w:rsidRPr="00E31912">
        <w:rPr>
          <w:rFonts w:eastAsia="Arial" w:cs="Arial"/>
          <w:szCs w:val="16"/>
        </w:rPr>
        <w:t>” will have the meaning(s) given in the Applicable Data Protection Laws for the company that Processes Personal Data on behalf of the Controller.</w:t>
      </w:r>
    </w:p>
    <w:p w14:paraId="4B2F45F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bookmarkStart w:id="2" w:name="_heading=h.9w010nu08u9p" w:colFirst="0" w:colLast="0"/>
      <w:bookmarkEnd w:id="2"/>
      <w:r w:rsidRPr="00E31912">
        <w:rPr>
          <w:rFonts w:eastAsia="Arial" w:cs="Arial"/>
          <w:szCs w:val="16"/>
        </w:rPr>
        <w:t>“</w:t>
      </w:r>
      <w:r w:rsidRPr="00E31912">
        <w:rPr>
          <w:rFonts w:eastAsia="Arial" w:cs="Arial"/>
          <w:b/>
          <w:szCs w:val="16"/>
        </w:rPr>
        <w:t>Report</w:t>
      </w:r>
      <w:r w:rsidRPr="00E31912">
        <w:rPr>
          <w:rFonts w:eastAsia="Arial" w:cs="Arial"/>
          <w:szCs w:val="16"/>
        </w:rPr>
        <w:t xml:space="preserve">” means audit reports prepared by another company according to the standards defined in the Security Policy on behalf of </w:t>
      </w:r>
      <w:r w:rsidRPr="00E31912">
        <w:rPr>
          <w:rFonts w:eastAsia="Arial" w:cs="Arial"/>
          <w:b/>
          <w:szCs w:val="16"/>
        </w:rPr>
        <w:t>Provider</w:t>
      </w:r>
      <w:r w:rsidRPr="00E31912">
        <w:rPr>
          <w:rFonts w:eastAsia="Arial" w:cs="Arial"/>
          <w:szCs w:val="16"/>
        </w:rPr>
        <w:t xml:space="preserve">. </w:t>
      </w:r>
    </w:p>
    <w:p w14:paraId="6F9BCD00"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Restricted Transfer</w:t>
      </w:r>
      <w:r w:rsidRPr="00E31912">
        <w:rPr>
          <w:rFonts w:eastAsia="Arial" w:cs="Arial"/>
          <w:szCs w:val="16"/>
        </w:rPr>
        <w:t>” means (a) where the GDPR applies, a transfer of personal data from the EEA to a country outside of the EEA which is not subject to an adequacy determination by the European Commission; and (b) where the UK GDPR applies, a transfer of personal data from the United Kingdom to any other country which is not subject to adequacy regulations adopted pursuant to Section 17A of the United Kingdom Data Protection Act 2018.</w:t>
      </w:r>
    </w:p>
    <w:p w14:paraId="471462A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bookmarkStart w:id="3" w:name="_heading=h.k4wsiuraouse" w:colFirst="0" w:colLast="0"/>
      <w:bookmarkEnd w:id="3"/>
      <w:r w:rsidRPr="00E31912">
        <w:rPr>
          <w:rFonts w:eastAsia="Arial" w:cs="Arial"/>
          <w:szCs w:val="16"/>
        </w:rPr>
        <w:t>“</w:t>
      </w:r>
      <w:r w:rsidRPr="00E31912">
        <w:rPr>
          <w:rFonts w:eastAsia="Arial" w:cs="Arial"/>
          <w:b/>
          <w:szCs w:val="16"/>
        </w:rPr>
        <w:t>Security Incident</w:t>
      </w:r>
      <w:r w:rsidRPr="00E31912">
        <w:rPr>
          <w:rFonts w:eastAsia="Arial" w:cs="Arial"/>
          <w:szCs w:val="16"/>
        </w:rPr>
        <w:t xml:space="preserve">” means a Personal Data Breach as defined in Article 4 of the GDPR. </w:t>
      </w:r>
    </w:p>
    <w:p w14:paraId="7419587D"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Service</w:t>
      </w:r>
      <w:r w:rsidRPr="00E31912">
        <w:rPr>
          <w:rFonts w:eastAsia="Arial" w:cs="Arial"/>
          <w:szCs w:val="16"/>
        </w:rPr>
        <w:t xml:space="preserve">” means the product and/or services described in the </w:t>
      </w:r>
      <w:r w:rsidRPr="00E31912">
        <w:rPr>
          <w:rFonts w:eastAsia="Arial" w:cs="Arial"/>
          <w:b/>
          <w:color w:val="107087"/>
          <w:szCs w:val="16"/>
        </w:rPr>
        <w:t>Agreement</w:t>
      </w:r>
      <w:r w:rsidRPr="00E31912">
        <w:rPr>
          <w:rFonts w:eastAsia="Arial" w:cs="Arial"/>
          <w:szCs w:val="16"/>
        </w:rPr>
        <w:t>.</w:t>
      </w:r>
    </w:p>
    <w:p w14:paraId="0B64999E"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bCs/>
          <w:szCs w:val="16"/>
        </w:rPr>
        <w:t>Special Category Data</w:t>
      </w:r>
      <w:r w:rsidRPr="00E31912">
        <w:rPr>
          <w:rFonts w:eastAsia="Arial" w:cs="Arial"/>
          <w:szCs w:val="16"/>
        </w:rPr>
        <w:t xml:space="preserve">” will have the meaning given in Article 9 of the GDPR. </w:t>
      </w:r>
    </w:p>
    <w:p w14:paraId="2D65EC96"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proofErr w:type="spellStart"/>
      <w:r w:rsidRPr="00E31912">
        <w:rPr>
          <w:rFonts w:eastAsia="Arial" w:cs="Arial"/>
          <w:b/>
          <w:szCs w:val="16"/>
        </w:rPr>
        <w:t>Subprocessor</w:t>
      </w:r>
      <w:proofErr w:type="spellEnd"/>
      <w:r w:rsidRPr="00E31912">
        <w:rPr>
          <w:rFonts w:eastAsia="Arial" w:cs="Arial"/>
          <w:szCs w:val="16"/>
        </w:rPr>
        <w:t>” will have the meaning(s) given in the Applicable Data Protection Laws for a company that, with the approval and acceptance of Controller, assists the Processor in Processing Personal Data on behalf of the Controller.</w:t>
      </w:r>
    </w:p>
    <w:p w14:paraId="3A31F415"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UK GDPR</w:t>
      </w:r>
      <w:r w:rsidRPr="00E31912">
        <w:rPr>
          <w:rFonts w:eastAsia="Arial" w:cs="Arial"/>
          <w:szCs w:val="16"/>
        </w:rPr>
        <w:t>” means European Union Regulation 2016/679 as implemented by section 3 of the United Kingdom’s European Union (Withdrawal) Act of 2018 in the United Kingdom.</w:t>
      </w:r>
    </w:p>
    <w:p w14:paraId="296DAF4F" w14:textId="77777777" w:rsidR="00E31912" w:rsidRPr="00E31912" w:rsidRDefault="00E31912" w:rsidP="00341211">
      <w:pPr>
        <w:pStyle w:val="ListParagraph"/>
        <w:numPr>
          <w:ilvl w:val="1"/>
          <w:numId w:val="2"/>
        </w:numPr>
        <w:snapToGrid w:val="0"/>
        <w:spacing w:after="120"/>
        <w:ind w:left="0" w:firstLine="180"/>
        <w:contextualSpacing w:val="0"/>
        <w:rPr>
          <w:rFonts w:eastAsia="Arial" w:cs="Arial"/>
          <w:szCs w:val="16"/>
        </w:rPr>
      </w:pPr>
      <w:r w:rsidRPr="00E31912">
        <w:rPr>
          <w:rFonts w:eastAsia="Arial" w:cs="Arial"/>
          <w:szCs w:val="16"/>
        </w:rPr>
        <w:t>“</w:t>
      </w:r>
      <w:r w:rsidRPr="00E31912">
        <w:rPr>
          <w:rFonts w:eastAsia="Arial" w:cs="Arial"/>
          <w:b/>
          <w:szCs w:val="16"/>
        </w:rPr>
        <w:t>UK Addendum</w:t>
      </w:r>
      <w:r w:rsidRPr="00E31912">
        <w:rPr>
          <w:rFonts w:eastAsia="Arial" w:cs="Arial"/>
          <w:szCs w:val="16"/>
        </w:rPr>
        <w:t>” means the international data transfer addendum to the EEA SCCs issued by the Information Commissioner for Parties making Restricted Transfers under S119</w:t>
      </w:r>
      <w:proofErr w:type="gramStart"/>
      <w:r w:rsidRPr="00E31912">
        <w:rPr>
          <w:rFonts w:eastAsia="Arial" w:cs="Arial"/>
          <w:szCs w:val="16"/>
        </w:rPr>
        <w:t>A(</w:t>
      </w:r>
      <w:proofErr w:type="gramEnd"/>
      <w:r w:rsidRPr="00E31912">
        <w:rPr>
          <w:rFonts w:eastAsia="Arial" w:cs="Arial"/>
          <w:szCs w:val="16"/>
        </w:rPr>
        <w:t>1) Data Protection Act 2018.</w:t>
      </w:r>
    </w:p>
    <w:p w14:paraId="6FEB2FD4" w14:textId="77777777" w:rsidR="00E31912" w:rsidRDefault="00E31912" w:rsidP="00CF0D6B">
      <w:pPr>
        <w:spacing w:after="120"/>
        <w:rPr>
          <w:rFonts w:eastAsia="Arial" w:cs="Arial"/>
          <w:szCs w:val="16"/>
        </w:rPr>
      </w:pPr>
    </w:p>
    <w:sectPr w:rsidR="00E31912" w:rsidSect="005C7089">
      <w:headerReference w:type="default" r:id="rId13"/>
      <w:footerReference w:type="default" r:id="rId14"/>
      <w:pgSz w:w="12240" w:h="15840"/>
      <w:pgMar w:top="1080" w:right="1080" w:bottom="1080" w:left="1080" w:header="360" w:footer="432"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D8A659" w14:textId="77777777" w:rsidR="00E50847" w:rsidRDefault="00E50847">
      <w:r>
        <w:separator/>
      </w:r>
    </w:p>
  </w:endnote>
  <w:endnote w:type="continuationSeparator" w:id="0">
    <w:p w14:paraId="35C4792C" w14:textId="77777777" w:rsidR="00E50847" w:rsidRDefault="00E50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5218397"/>
      <w:docPartObj>
        <w:docPartGallery w:val="Page Numbers (Bottom of Page)"/>
        <w:docPartUnique/>
      </w:docPartObj>
    </w:sdtPr>
    <w:sdtContent>
      <w:p w14:paraId="2506E88B" w14:textId="3845E547" w:rsidR="005C7089" w:rsidRDefault="005C7089" w:rsidP="00350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32550D" w14:textId="77777777" w:rsidR="002A5EAD" w:rsidRDefault="002A5EAD" w:rsidP="005C70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9188895"/>
      <w:docPartObj>
        <w:docPartGallery w:val="Page Numbers (Bottom of Page)"/>
        <w:docPartUnique/>
      </w:docPartObj>
    </w:sdtPr>
    <w:sdtContent>
      <w:p w14:paraId="36458E83" w14:textId="6B674128" w:rsidR="005C7089" w:rsidRDefault="005C7089" w:rsidP="00350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49E7E8" w14:textId="0E2AD1EC" w:rsidR="00E3684B" w:rsidRDefault="00E3684B" w:rsidP="005C7089">
    <w:pPr>
      <w:pBdr>
        <w:top w:val="nil"/>
        <w:left w:val="nil"/>
        <w:bottom w:val="nil"/>
        <w:right w:val="nil"/>
        <w:between w:val="nil"/>
      </w:pBdr>
      <w:tabs>
        <w:tab w:val="center" w:pos="4680"/>
        <w:tab w:val="right" w:pos="9360"/>
      </w:tabs>
      <w:ind w:right="360"/>
      <w:rPr>
        <w:rFonts w:eastAsia="Arial" w:cs="Arial"/>
        <w:color w:val="000000"/>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1101074"/>
      <w:docPartObj>
        <w:docPartGallery w:val="Page Numbers (Bottom of Page)"/>
        <w:docPartUnique/>
      </w:docPartObj>
    </w:sdtPr>
    <w:sdtContent>
      <w:p w14:paraId="3DD4C2F8" w14:textId="77777777" w:rsidR="005C7089" w:rsidRDefault="005C7089" w:rsidP="00350F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4874B8" w14:textId="77777777" w:rsidR="005C7089" w:rsidRDefault="005C7089" w:rsidP="005C7089">
    <w:pPr>
      <w:pBdr>
        <w:top w:val="nil"/>
        <w:left w:val="nil"/>
        <w:bottom w:val="nil"/>
        <w:right w:val="nil"/>
        <w:between w:val="nil"/>
      </w:pBdr>
      <w:tabs>
        <w:tab w:val="center" w:pos="4680"/>
        <w:tab w:val="right" w:pos="9360"/>
      </w:tabs>
      <w:ind w:right="360"/>
      <w:rPr>
        <w:rFonts w:eastAsia="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CF4A53" w14:textId="77777777" w:rsidR="00E50847" w:rsidRDefault="00E50847">
      <w:r>
        <w:separator/>
      </w:r>
    </w:p>
  </w:footnote>
  <w:footnote w:type="continuationSeparator" w:id="0">
    <w:p w14:paraId="79FDEA96" w14:textId="77777777" w:rsidR="00E50847" w:rsidRDefault="00E50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2883000"/>
      <w:docPartObj>
        <w:docPartGallery w:val="Page Numbers (Top of Page)"/>
        <w:docPartUnique/>
      </w:docPartObj>
    </w:sdtPr>
    <w:sdtContent>
      <w:p w14:paraId="23CA43AF" w14:textId="2C249BB0" w:rsidR="005C7089" w:rsidRDefault="005C7089" w:rsidP="00350F4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CA719F" w14:textId="77777777" w:rsidR="002A5EAD" w:rsidRDefault="002A5EAD" w:rsidP="005C708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09EFD" w14:textId="0679EAA1" w:rsidR="00E3684B" w:rsidRDefault="00660D78">
    <w:pPr>
      <w:pBdr>
        <w:top w:val="nil"/>
        <w:left w:val="nil"/>
        <w:bottom w:val="nil"/>
        <w:right w:val="nil"/>
        <w:between w:val="nil"/>
      </w:pBdr>
      <w:tabs>
        <w:tab w:val="center" w:pos="4680"/>
        <w:tab w:val="right" w:pos="9360"/>
      </w:tabs>
      <w:jc w:val="right"/>
      <w:rPr>
        <w:rFonts w:eastAsia="Arial" w:cs="Arial"/>
        <w:b/>
        <w:color w:val="117086"/>
        <w:sz w:val="18"/>
        <w:szCs w:val="18"/>
      </w:rPr>
    </w:pPr>
    <w:r>
      <w:rPr>
        <w:rFonts w:eastAsia="Arial" w:cs="Arial"/>
        <w:b/>
        <w:noProof/>
        <w:color w:val="107087"/>
        <w:sz w:val="18"/>
        <w:szCs w:val="18"/>
      </w:rPr>
      <w:drawing>
        <wp:anchor distT="0" distB="0" distL="0" distR="0" simplePos="0" relativeHeight="251659264" behindDoc="0" locked="0" layoutInCell="1" hidden="0" allowOverlap="1" wp14:anchorId="79DC04F9" wp14:editId="3E6DBB65">
          <wp:simplePos x="0" y="0"/>
          <wp:positionH relativeFrom="page">
            <wp:align>left</wp:align>
          </wp:positionH>
          <wp:positionV relativeFrom="page">
            <wp:align>top</wp:align>
          </wp:positionV>
          <wp:extent cx="7927848" cy="137160"/>
          <wp:effectExtent l="0" t="0" r="0" b="2540"/>
          <wp:wrapSquare wrapText="bothSides" distT="0" distB="0" distL="0" distR="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6571"/>
                  <a:stretch>
                    <a:fillRect/>
                  </a:stretch>
                </pic:blipFill>
                <pic:spPr>
                  <a:xfrm>
                    <a:off x="0" y="0"/>
                    <a:ext cx="7927848" cy="137160"/>
                  </a:xfrm>
                  <a:prstGeom prst="rect">
                    <a:avLst/>
                  </a:prstGeom>
                  <a:ln/>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D3E86" w14:textId="1BC3FD63" w:rsidR="00E31912" w:rsidRDefault="00E31912" w:rsidP="005C7089">
    <w:pPr>
      <w:pBdr>
        <w:top w:val="nil"/>
        <w:left w:val="nil"/>
        <w:bottom w:val="nil"/>
        <w:right w:val="nil"/>
        <w:between w:val="nil"/>
      </w:pBdr>
      <w:tabs>
        <w:tab w:val="center" w:pos="4680"/>
        <w:tab w:val="right" w:pos="9360"/>
      </w:tabs>
      <w:ind w:right="360"/>
      <w:jc w:val="center"/>
      <w:rPr>
        <w:rFonts w:eastAsia="Arial" w:cs="Arial"/>
        <w:b/>
        <w:color w:val="117086"/>
        <w:sz w:val="18"/>
        <w:szCs w:val="18"/>
      </w:rPr>
    </w:pPr>
    <w:r>
      <w:rPr>
        <w:rFonts w:eastAsia="Arial" w:cs="Arial"/>
        <w:b/>
        <w:noProof/>
        <w:color w:val="107087"/>
        <w:sz w:val="18"/>
        <w:szCs w:val="18"/>
      </w:rPr>
      <w:drawing>
        <wp:anchor distT="0" distB="0" distL="0" distR="0" simplePos="0" relativeHeight="251661312" behindDoc="0" locked="0" layoutInCell="1" hidden="0" allowOverlap="1" wp14:anchorId="79BD98F0" wp14:editId="79A11A68">
          <wp:simplePos x="0" y="0"/>
          <wp:positionH relativeFrom="page">
            <wp:align>left</wp:align>
          </wp:positionH>
          <wp:positionV relativeFrom="page">
            <wp:align>top</wp:align>
          </wp:positionV>
          <wp:extent cx="7927848" cy="137160"/>
          <wp:effectExtent l="0" t="0" r="0" b="254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6571"/>
                  <a:stretch>
                    <a:fillRect/>
                  </a:stretch>
                </pic:blipFill>
                <pic:spPr>
                  <a:xfrm>
                    <a:off x="0" y="0"/>
                    <a:ext cx="7927848" cy="137160"/>
                  </a:xfrm>
                  <a:prstGeom prst="rect">
                    <a:avLst/>
                  </a:prstGeom>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DD4B2E"/>
    <w:multiLevelType w:val="hybridMultilevel"/>
    <w:tmpl w:val="E7CAE478"/>
    <w:lvl w:ilvl="0" w:tplc="4A3E7954">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9D1777"/>
    <w:multiLevelType w:val="multilevel"/>
    <w:tmpl w:val="9716ACA2"/>
    <w:lvl w:ilvl="0">
      <w:start w:val="1"/>
      <w:numFmt w:val="decimal"/>
      <w:lvlText w:val="%1."/>
      <w:lvlJc w:val="left"/>
      <w:pPr>
        <w:ind w:left="0" w:firstLine="1440"/>
      </w:pPr>
      <w:rPr>
        <w:rFonts w:ascii="Arial" w:eastAsia="Arial" w:hAnsi="Arial" w:cs="Arial"/>
        <w:b/>
        <w:i w:val="0"/>
        <w:color w:val="000000"/>
        <w:sz w:val="16"/>
        <w:szCs w:val="16"/>
        <w:u w:val="none"/>
      </w:rPr>
    </w:lvl>
    <w:lvl w:ilvl="1">
      <w:start w:val="1"/>
      <w:numFmt w:val="decimal"/>
      <w:lvlText w:val="%1.%2"/>
      <w:lvlJc w:val="left"/>
      <w:pPr>
        <w:ind w:left="0" w:firstLine="2160"/>
      </w:pPr>
      <w:rPr>
        <w:rFonts w:ascii="Arial" w:eastAsia="Arial" w:hAnsi="Arial" w:cs="Arial"/>
        <w:b w:val="0"/>
        <w:i w:val="0"/>
        <w:color w:val="000000"/>
        <w:sz w:val="16"/>
        <w:szCs w:val="16"/>
        <w:u w:val="none"/>
      </w:rPr>
    </w:lvl>
    <w:lvl w:ilvl="2">
      <w:start w:val="1"/>
      <w:numFmt w:val="lowerLetter"/>
      <w:lvlText w:val="(%3)"/>
      <w:lvlJc w:val="left"/>
      <w:pPr>
        <w:ind w:left="0" w:firstLine="2880"/>
      </w:pPr>
      <w:rPr>
        <w:rFonts w:ascii="Arial" w:eastAsia="Arial" w:hAnsi="Arial" w:cs="Arial"/>
        <w:b w:val="0"/>
        <w:i w:val="0"/>
        <w:color w:val="000000"/>
        <w:sz w:val="16"/>
        <w:szCs w:val="16"/>
        <w:u w:val="none"/>
      </w:rPr>
    </w:lvl>
    <w:lvl w:ilvl="3">
      <w:start w:val="1"/>
      <w:numFmt w:val="lowerRoman"/>
      <w:lvlText w:val="(%4)"/>
      <w:lvlJc w:val="right"/>
      <w:pPr>
        <w:ind w:left="0" w:firstLine="3600"/>
      </w:pPr>
      <w:rPr>
        <w:rFonts w:ascii="Arial" w:eastAsia="Arial" w:hAnsi="Arial" w:cs="Arial"/>
        <w:b w:val="0"/>
        <w:i w:val="0"/>
        <w:color w:val="000000"/>
        <w:sz w:val="16"/>
        <w:szCs w:val="16"/>
        <w:u w:val="none"/>
      </w:rPr>
    </w:lvl>
    <w:lvl w:ilvl="4">
      <w:start w:val="1"/>
      <w:numFmt w:val="upperLetter"/>
      <w:lvlText w:val="%5."/>
      <w:lvlJc w:val="left"/>
      <w:pPr>
        <w:ind w:left="0" w:firstLine="4320"/>
      </w:pPr>
      <w:rPr>
        <w:rFonts w:ascii="Times New Roman" w:eastAsia="Times New Roman" w:hAnsi="Times New Roman" w:cs="Times New Roman"/>
        <w:b w:val="0"/>
        <w:i w:val="0"/>
        <w:color w:val="000000"/>
        <w:sz w:val="24"/>
        <w:szCs w:val="24"/>
        <w:u w:val="none"/>
      </w:rPr>
    </w:lvl>
    <w:lvl w:ilvl="5">
      <w:start w:val="1"/>
      <w:numFmt w:val="decimal"/>
      <w:lvlText w:val="(%6)"/>
      <w:lvlJc w:val="left"/>
      <w:pPr>
        <w:ind w:left="0" w:firstLine="5040"/>
      </w:pPr>
      <w:rPr>
        <w:rFonts w:ascii="Times New Roman" w:eastAsia="Times New Roman" w:hAnsi="Times New Roman" w:cs="Times New Roman"/>
        <w:b w:val="0"/>
        <w:i w:val="0"/>
        <w:color w:val="000000"/>
        <w:sz w:val="24"/>
        <w:szCs w:val="24"/>
        <w:u w:val="none"/>
      </w:rPr>
    </w:lvl>
    <w:lvl w:ilvl="6">
      <w:start w:val="1"/>
      <w:numFmt w:val="lowerRoman"/>
      <w:lvlText w:val="(%7)"/>
      <w:lvlJc w:val="right"/>
      <w:pPr>
        <w:ind w:left="0" w:firstLine="5760"/>
      </w:pPr>
      <w:rPr>
        <w:rFonts w:ascii="Times New Roman" w:eastAsia="Times New Roman" w:hAnsi="Times New Roman" w:cs="Times New Roman"/>
        <w:b w:val="0"/>
        <w:i w:val="0"/>
        <w:color w:val="000000"/>
        <w:sz w:val="24"/>
        <w:szCs w:val="24"/>
        <w:u w:val="none"/>
      </w:rPr>
    </w:lvl>
    <w:lvl w:ilvl="7">
      <w:start w:val="1"/>
      <w:numFmt w:val="lowerLetter"/>
      <w:lvlText w:val="(%8)"/>
      <w:lvlJc w:val="left"/>
      <w:pPr>
        <w:ind w:left="0" w:firstLine="6480"/>
      </w:pPr>
      <w:rPr>
        <w:rFonts w:ascii="Times New Roman" w:eastAsia="Times New Roman" w:hAnsi="Times New Roman" w:cs="Times New Roman"/>
        <w:b w:val="0"/>
        <w:i w:val="0"/>
        <w:color w:val="000000"/>
        <w:sz w:val="24"/>
        <w:szCs w:val="24"/>
        <w:u w:val="none"/>
      </w:rPr>
    </w:lvl>
    <w:lvl w:ilvl="8">
      <w:start w:val="1"/>
      <w:numFmt w:val="lowerRoman"/>
      <w:lvlText w:val="(%9)"/>
      <w:lvlJc w:val="right"/>
      <w:pPr>
        <w:ind w:left="0" w:firstLine="7200"/>
      </w:pPr>
      <w:rPr>
        <w:rFonts w:ascii="Times New Roman" w:eastAsia="Times New Roman" w:hAnsi="Times New Roman" w:cs="Times New Roman"/>
        <w:b w:val="0"/>
        <w:i w:val="0"/>
        <w:color w:val="000000"/>
        <w:sz w:val="24"/>
        <w:szCs w:val="24"/>
        <w:u w:val="none"/>
      </w:rPr>
    </w:lvl>
  </w:abstractNum>
  <w:abstractNum w:abstractNumId="2" w15:restartNumberingAfterBreak="0">
    <w:nsid w:val="150055DE"/>
    <w:multiLevelType w:val="multilevel"/>
    <w:tmpl w:val="B3203F54"/>
    <w:styleLink w:val="CurrentList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B7749AC"/>
    <w:multiLevelType w:val="multilevel"/>
    <w:tmpl w:val="5CEE8780"/>
    <w:styleLink w:val="CurrentList2"/>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41603F"/>
    <w:multiLevelType w:val="multilevel"/>
    <w:tmpl w:val="9F88995C"/>
    <w:styleLink w:val="CurrentList7"/>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A5F44C4"/>
    <w:multiLevelType w:val="multilevel"/>
    <w:tmpl w:val="9716ACA2"/>
    <w:lvl w:ilvl="0">
      <w:start w:val="1"/>
      <w:numFmt w:val="decimal"/>
      <w:lvlText w:val="%1."/>
      <w:lvlJc w:val="left"/>
      <w:pPr>
        <w:ind w:left="0" w:firstLine="1440"/>
      </w:pPr>
      <w:rPr>
        <w:rFonts w:ascii="Arial" w:eastAsia="Arial" w:hAnsi="Arial" w:cs="Arial"/>
        <w:b/>
        <w:i w:val="0"/>
        <w:color w:val="000000"/>
        <w:sz w:val="16"/>
        <w:szCs w:val="16"/>
        <w:u w:val="none"/>
      </w:rPr>
    </w:lvl>
    <w:lvl w:ilvl="1">
      <w:start w:val="1"/>
      <w:numFmt w:val="decimal"/>
      <w:lvlText w:val="%1.%2"/>
      <w:lvlJc w:val="left"/>
      <w:pPr>
        <w:ind w:left="0" w:firstLine="2160"/>
      </w:pPr>
      <w:rPr>
        <w:rFonts w:ascii="Arial" w:eastAsia="Arial" w:hAnsi="Arial" w:cs="Arial"/>
        <w:b w:val="0"/>
        <w:i w:val="0"/>
        <w:color w:val="000000"/>
        <w:sz w:val="16"/>
        <w:szCs w:val="16"/>
        <w:u w:val="none"/>
      </w:rPr>
    </w:lvl>
    <w:lvl w:ilvl="2">
      <w:start w:val="1"/>
      <w:numFmt w:val="lowerLetter"/>
      <w:lvlText w:val="(%3)"/>
      <w:lvlJc w:val="left"/>
      <w:pPr>
        <w:ind w:left="0" w:firstLine="2880"/>
      </w:pPr>
      <w:rPr>
        <w:rFonts w:ascii="Arial" w:eastAsia="Arial" w:hAnsi="Arial" w:cs="Arial"/>
        <w:b w:val="0"/>
        <w:i w:val="0"/>
        <w:color w:val="000000"/>
        <w:sz w:val="16"/>
        <w:szCs w:val="16"/>
        <w:u w:val="none"/>
      </w:rPr>
    </w:lvl>
    <w:lvl w:ilvl="3">
      <w:start w:val="1"/>
      <w:numFmt w:val="lowerRoman"/>
      <w:lvlText w:val="(%4)"/>
      <w:lvlJc w:val="right"/>
      <w:pPr>
        <w:ind w:left="0" w:firstLine="3600"/>
      </w:pPr>
      <w:rPr>
        <w:rFonts w:ascii="Arial" w:eastAsia="Arial" w:hAnsi="Arial" w:cs="Arial"/>
        <w:b w:val="0"/>
        <w:i w:val="0"/>
        <w:color w:val="000000"/>
        <w:sz w:val="16"/>
        <w:szCs w:val="16"/>
        <w:u w:val="none"/>
      </w:rPr>
    </w:lvl>
    <w:lvl w:ilvl="4">
      <w:start w:val="1"/>
      <w:numFmt w:val="upperLetter"/>
      <w:lvlText w:val="%5."/>
      <w:lvlJc w:val="left"/>
      <w:pPr>
        <w:ind w:left="0" w:firstLine="4320"/>
      </w:pPr>
      <w:rPr>
        <w:rFonts w:ascii="Times New Roman" w:eastAsia="Times New Roman" w:hAnsi="Times New Roman" w:cs="Times New Roman"/>
        <w:b w:val="0"/>
        <w:i w:val="0"/>
        <w:color w:val="000000"/>
        <w:sz w:val="24"/>
        <w:szCs w:val="24"/>
        <w:u w:val="none"/>
      </w:rPr>
    </w:lvl>
    <w:lvl w:ilvl="5">
      <w:start w:val="1"/>
      <w:numFmt w:val="decimal"/>
      <w:lvlText w:val="(%6)"/>
      <w:lvlJc w:val="left"/>
      <w:pPr>
        <w:ind w:left="0" w:firstLine="5040"/>
      </w:pPr>
      <w:rPr>
        <w:rFonts w:ascii="Times New Roman" w:eastAsia="Times New Roman" w:hAnsi="Times New Roman" w:cs="Times New Roman"/>
        <w:b w:val="0"/>
        <w:i w:val="0"/>
        <w:color w:val="000000"/>
        <w:sz w:val="24"/>
        <w:szCs w:val="24"/>
        <w:u w:val="none"/>
      </w:rPr>
    </w:lvl>
    <w:lvl w:ilvl="6">
      <w:start w:val="1"/>
      <w:numFmt w:val="lowerRoman"/>
      <w:lvlText w:val="(%7)"/>
      <w:lvlJc w:val="right"/>
      <w:pPr>
        <w:ind w:left="0" w:firstLine="5760"/>
      </w:pPr>
      <w:rPr>
        <w:rFonts w:ascii="Times New Roman" w:eastAsia="Times New Roman" w:hAnsi="Times New Roman" w:cs="Times New Roman"/>
        <w:b w:val="0"/>
        <w:i w:val="0"/>
        <w:color w:val="000000"/>
        <w:sz w:val="24"/>
        <w:szCs w:val="24"/>
        <w:u w:val="none"/>
      </w:rPr>
    </w:lvl>
    <w:lvl w:ilvl="7">
      <w:start w:val="1"/>
      <w:numFmt w:val="lowerLetter"/>
      <w:lvlText w:val="(%8)"/>
      <w:lvlJc w:val="left"/>
      <w:pPr>
        <w:ind w:left="0" w:firstLine="6480"/>
      </w:pPr>
      <w:rPr>
        <w:rFonts w:ascii="Times New Roman" w:eastAsia="Times New Roman" w:hAnsi="Times New Roman" w:cs="Times New Roman"/>
        <w:b w:val="0"/>
        <w:i w:val="0"/>
        <w:color w:val="000000"/>
        <w:sz w:val="24"/>
        <w:szCs w:val="24"/>
        <w:u w:val="none"/>
      </w:rPr>
    </w:lvl>
    <w:lvl w:ilvl="8">
      <w:start w:val="1"/>
      <w:numFmt w:val="lowerRoman"/>
      <w:lvlText w:val="(%9)"/>
      <w:lvlJc w:val="right"/>
      <w:pPr>
        <w:ind w:left="0" w:firstLine="7200"/>
      </w:pPr>
      <w:rPr>
        <w:rFonts w:ascii="Times New Roman" w:eastAsia="Times New Roman" w:hAnsi="Times New Roman" w:cs="Times New Roman"/>
        <w:b w:val="0"/>
        <w:i w:val="0"/>
        <w:color w:val="000000"/>
        <w:sz w:val="24"/>
        <w:szCs w:val="24"/>
        <w:u w:val="none"/>
      </w:rPr>
    </w:lvl>
  </w:abstractNum>
  <w:abstractNum w:abstractNumId="6" w15:restartNumberingAfterBreak="0">
    <w:nsid w:val="2D263452"/>
    <w:multiLevelType w:val="multilevel"/>
    <w:tmpl w:val="4304572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D30BA2"/>
    <w:multiLevelType w:val="multilevel"/>
    <w:tmpl w:val="6D328906"/>
    <w:styleLink w:val="CurrentList5"/>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4FC4BD0"/>
    <w:multiLevelType w:val="multilevel"/>
    <w:tmpl w:val="5CEE8780"/>
    <w:styleLink w:val="CurrentList1"/>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166064"/>
    <w:multiLevelType w:val="multilevel"/>
    <w:tmpl w:val="88D4D2B4"/>
    <w:styleLink w:val="CurrentList3"/>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1207D65"/>
    <w:multiLevelType w:val="multilevel"/>
    <w:tmpl w:val="9716ACA2"/>
    <w:lvl w:ilvl="0">
      <w:start w:val="1"/>
      <w:numFmt w:val="decimal"/>
      <w:lvlText w:val="%1."/>
      <w:lvlJc w:val="left"/>
      <w:pPr>
        <w:ind w:left="0" w:firstLine="1440"/>
      </w:pPr>
      <w:rPr>
        <w:rFonts w:ascii="Arial" w:eastAsia="Arial" w:hAnsi="Arial" w:cs="Arial"/>
        <w:b/>
        <w:i w:val="0"/>
        <w:color w:val="000000"/>
        <w:sz w:val="16"/>
        <w:szCs w:val="16"/>
        <w:u w:val="none"/>
      </w:rPr>
    </w:lvl>
    <w:lvl w:ilvl="1">
      <w:start w:val="1"/>
      <w:numFmt w:val="decimal"/>
      <w:lvlText w:val="%1.%2"/>
      <w:lvlJc w:val="left"/>
      <w:pPr>
        <w:ind w:left="0" w:firstLine="2160"/>
      </w:pPr>
      <w:rPr>
        <w:rFonts w:ascii="Arial" w:eastAsia="Arial" w:hAnsi="Arial" w:cs="Arial"/>
        <w:b w:val="0"/>
        <w:i w:val="0"/>
        <w:color w:val="000000"/>
        <w:sz w:val="16"/>
        <w:szCs w:val="16"/>
        <w:u w:val="none"/>
      </w:rPr>
    </w:lvl>
    <w:lvl w:ilvl="2">
      <w:start w:val="1"/>
      <w:numFmt w:val="lowerLetter"/>
      <w:lvlText w:val="(%3)"/>
      <w:lvlJc w:val="left"/>
      <w:pPr>
        <w:ind w:left="0" w:firstLine="2880"/>
      </w:pPr>
      <w:rPr>
        <w:rFonts w:ascii="Arial" w:eastAsia="Arial" w:hAnsi="Arial" w:cs="Arial"/>
        <w:b w:val="0"/>
        <w:i w:val="0"/>
        <w:color w:val="000000"/>
        <w:sz w:val="16"/>
        <w:szCs w:val="16"/>
        <w:u w:val="none"/>
      </w:rPr>
    </w:lvl>
    <w:lvl w:ilvl="3">
      <w:start w:val="1"/>
      <w:numFmt w:val="lowerRoman"/>
      <w:lvlText w:val="(%4)"/>
      <w:lvlJc w:val="right"/>
      <w:pPr>
        <w:ind w:left="0" w:firstLine="3600"/>
      </w:pPr>
      <w:rPr>
        <w:rFonts w:ascii="Arial" w:eastAsia="Arial" w:hAnsi="Arial" w:cs="Arial"/>
        <w:b w:val="0"/>
        <w:i w:val="0"/>
        <w:color w:val="000000"/>
        <w:sz w:val="16"/>
        <w:szCs w:val="16"/>
        <w:u w:val="none"/>
      </w:rPr>
    </w:lvl>
    <w:lvl w:ilvl="4">
      <w:start w:val="1"/>
      <w:numFmt w:val="upperLetter"/>
      <w:lvlText w:val="%5."/>
      <w:lvlJc w:val="left"/>
      <w:pPr>
        <w:ind w:left="0" w:firstLine="4320"/>
      </w:pPr>
      <w:rPr>
        <w:rFonts w:ascii="Times New Roman" w:eastAsia="Times New Roman" w:hAnsi="Times New Roman" w:cs="Times New Roman"/>
        <w:b w:val="0"/>
        <w:i w:val="0"/>
        <w:color w:val="000000"/>
        <w:sz w:val="24"/>
        <w:szCs w:val="24"/>
        <w:u w:val="none"/>
      </w:rPr>
    </w:lvl>
    <w:lvl w:ilvl="5">
      <w:start w:val="1"/>
      <w:numFmt w:val="decimal"/>
      <w:lvlText w:val="(%6)"/>
      <w:lvlJc w:val="left"/>
      <w:pPr>
        <w:ind w:left="0" w:firstLine="5040"/>
      </w:pPr>
      <w:rPr>
        <w:rFonts w:ascii="Times New Roman" w:eastAsia="Times New Roman" w:hAnsi="Times New Roman" w:cs="Times New Roman"/>
        <w:b w:val="0"/>
        <w:i w:val="0"/>
        <w:color w:val="000000"/>
        <w:sz w:val="24"/>
        <w:szCs w:val="24"/>
        <w:u w:val="none"/>
      </w:rPr>
    </w:lvl>
    <w:lvl w:ilvl="6">
      <w:start w:val="1"/>
      <w:numFmt w:val="lowerRoman"/>
      <w:lvlText w:val="(%7)"/>
      <w:lvlJc w:val="right"/>
      <w:pPr>
        <w:ind w:left="0" w:firstLine="5760"/>
      </w:pPr>
      <w:rPr>
        <w:rFonts w:ascii="Times New Roman" w:eastAsia="Times New Roman" w:hAnsi="Times New Roman" w:cs="Times New Roman"/>
        <w:b w:val="0"/>
        <w:i w:val="0"/>
        <w:color w:val="000000"/>
        <w:sz w:val="24"/>
        <w:szCs w:val="24"/>
        <w:u w:val="none"/>
      </w:rPr>
    </w:lvl>
    <w:lvl w:ilvl="7">
      <w:start w:val="1"/>
      <w:numFmt w:val="lowerLetter"/>
      <w:lvlText w:val="(%8)"/>
      <w:lvlJc w:val="left"/>
      <w:pPr>
        <w:ind w:left="0" w:firstLine="6480"/>
      </w:pPr>
      <w:rPr>
        <w:rFonts w:ascii="Times New Roman" w:eastAsia="Times New Roman" w:hAnsi="Times New Roman" w:cs="Times New Roman"/>
        <w:b w:val="0"/>
        <w:i w:val="0"/>
        <w:color w:val="000000"/>
        <w:sz w:val="24"/>
        <w:szCs w:val="24"/>
        <w:u w:val="none"/>
      </w:rPr>
    </w:lvl>
    <w:lvl w:ilvl="8">
      <w:start w:val="1"/>
      <w:numFmt w:val="lowerRoman"/>
      <w:lvlText w:val="(%9)"/>
      <w:lvlJc w:val="right"/>
      <w:pPr>
        <w:ind w:left="0" w:firstLine="7200"/>
      </w:pPr>
      <w:rPr>
        <w:rFonts w:ascii="Times New Roman" w:eastAsia="Times New Roman" w:hAnsi="Times New Roman" w:cs="Times New Roman"/>
        <w:b w:val="0"/>
        <w:i w:val="0"/>
        <w:color w:val="000000"/>
        <w:sz w:val="24"/>
        <w:szCs w:val="24"/>
        <w:u w:val="none"/>
      </w:rPr>
    </w:lvl>
  </w:abstractNum>
  <w:abstractNum w:abstractNumId="11" w15:restartNumberingAfterBreak="0">
    <w:nsid w:val="566777C9"/>
    <w:multiLevelType w:val="multilevel"/>
    <w:tmpl w:val="43045720"/>
    <w:styleLink w:val="CurrentList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2DB3E43"/>
    <w:multiLevelType w:val="hybridMultilevel"/>
    <w:tmpl w:val="6B46E0BC"/>
    <w:lvl w:ilvl="0" w:tplc="29DC2BC0">
      <w:start w:val="1"/>
      <w:numFmt w:val="decimal"/>
      <w:pStyle w:val="ListNumb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F953DD1"/>
    <w:multiLevelType w:val="multilevel"/>
    <w:tmpl w:val="88D4D2B4"/>
    <w:styleLink w:val="CurrentList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80970554">
    <w:abstractNumId w:val="5"/>
  </w:num>
  <w:num w:numId="2" w16cid:durableId="195197868">
    <w:abstractNumId w:val="6"/>
  </w:num>
  <w:num w:numId="3" w16cid:durableId="1624069356">
    <w:abstractNumId w:val="10"/>
  </w:num>
  <w:num w:numId="4" w16cid:durableId="1938056455">
    <w:abstractNumId w:val="1"/>
  </w:num>
  <w:num w:numId="5" w16cid:durableId="765230187">
    <w:abstractNumId w:val="8"/>
  </w:num>
  <w:num w:numId="6" w16cid:durableId="456921554">
    <w:abstractNumId w:val="3"/>
  </w:num>
  <w:num w:numId="7" w16cid:durableId="497235450">
    <w:abstractNumId w:val="9"/>
  </w:num>
  <w:num w:numId="8" w16cid:durableId="935939325">
    <w:abstractNumId w:val="13"/>
  </w:num>
  <w:num w:numId="9" w16cid:durableId="1792550099">
    <w:abstractNumId w:val="7"/>
  </w:num>
  <w:num w:numId="10" w16cid:durableId="2112625542">
    <w:abstractNumId w:val="2"/>
  </w:num>
  <w:num w:numId="11" w16cid:durableId="439640696">
    <w:abstractNumId w:val="4"/>
  </w:num>
  <w:num w:numId="12" w16cid:durableId="866021070">
    <w:abstractNumId w:val="11"/>
  </w:num>
  <w:num w:numId="13" w16cid:durableId="2040742510">
    <w:abstractNumId w:val="12"/>
  </w:num>
  <w:num w:numId="14" w16cid:durableId="9510589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84B"/>
    <w:rsid w:val="00013CFB"/>
    <w:rsid w:val="00023F23"/>
    <w:rsid w:val="00026FAC"/>
    <w:rsid w:val="00042F63"/>
    <w:rsid w:val="000456A8"/>
    <w:rsid w:val="0005075D"/>
    <w:rsid w:val="000519EF"/>
    <w:rsid w:val="00052A5A"/>
    <w:rsid w:val="00055773"/>
    <w:rsid w:val="00061D98"/>
    <w:rsid w:val="000736E7"/>
    <w:rsid w:val="00075B67"/>
    <w:rsid w:val="000A41AF"/>
    <w:rsid w:val="000A480E"/>
    <w:rsid w:val="000C6529"/>
    <w:rsid w:val="000E26CF"/>
    <w:rsid w:val="00105853"/>
    <w:rsid w:val="00113216"/>
    <w:rsid w:val="00115C5E"/>
    <w:rsid w:val="0012689F"/>
    <w:rsid w:val="00131F78"/>
    <w:rsid w:val="00154804"/>
    <w:rsid w:val="001733AA"/>
    <w:rsid w:val="0017646A"/>
    <w:rsid w:val="00185FF2"/>
    <w:rsid w:val="001947F7"/>
    <w:rsid w:val="001A4ED0"/>
    <w:rsid w:val="001B08EC"/>
    <w:rsid w:val="001C0096"/>
    <w:rsid w:val="001C57AA"/>
    <w:rsid w:val="001D0600"/>
    <w:rsid w:val="001F1CF4"/>
    <w:rsid w:val="001F301B"/>
    <w:rsid w:val="001F356D"/>
    <w:rsid w:val="00204732"/>
    <w:rsid w:val="00204A80"/>
    <w:rsid w:val="0020580B"/>
    <w:rsid w:val="00210C2A"/>
    <w:rsid w:val="00212D64"/>
    <w:rsid w:val="00223602"/>
    <w:rsid w:val="00227517"/>
    <w:rsid w:val="00255A01"/>
    <w:rsid w:val="0026364A"/>
    <w:rsid w:val="00264BEE"/>
    <w:rsid w:val="00275FA3"/>
    <w:rsid w:val="002840D5"/>
    <w:rsid w:val="002A0FEF"/>
    <w:rsid w:val="002A5EAD"/>
    <w:rsid w:val="002C3111"/>
    <w:rsid w:val="002C4E80"/>
    <w:rsid w:val="002D3777"/>
    <w:rsid w:val="002E781C"/>
    <w:rsid w:val="002F4108"/>
    <w:rsid w:val="002F754C"/>
    <w:rsid w:val="00310542"/>
    <w:rsid w:val="00311C2F"/>
    <w:rsid w:val="0032685E"/>
    <w:rsid w:val="00341211"/>
    <w:rsid w:val="0034336A"/>
    <w:rsid w:val="00357667"/>
    <w:rsid w:val="00361353"/>
    <w:rsid w:val="00364EE6"/>
    <w:rsid w:val="00387DF3"/>
    <w:rsid w:val="00393CFA"/>
    <w:rsid w:val="00397CF7"/>
    <w:rsid w:val="003B5517"/>
    <w:rsid w:val="003C692D"/>
    <w:rsid w:val="003D5CC7"/>
    <w:rsid w:val="003D69DF"/>
    <w:rsid w:val="003F6819"/>
    <w:rsid w:val="004572BD"/>
    <w:rsid w:val="004629BC"/>
    <w:rsid w:val="00464FDC"/>
    <w:rsid w:val="004736FA"/>
    <w:rsid w:val="004B531F"/>
    <w:rsid w:val="004C339D"/>
    <w:rsid w:val="004C36EF"/>
    <w:rsid w:val="004E38D8"/>
    <w:rsid w:val="004E63FB"/>
    <w:rsid w:val="004F47D7"/>
    <w:rsid w:val="004F609F"/>
    <w:rsid w:val="00514469"/>
    <w:rsid w:val="00515106"/>
    <w:rsid w:val="00522C0D"/>
    <w:rsid w:val="005313F5"/>
    <w:rsid w:val="00540501"/>
    <w:rsid w:val="00556EFB"/>
    <w:rsid w:val="0056134E"/>
    <w:rsid w:val="0056141C"/>
    <w:rsid w:val="00564593"/>
    <w:rsid w:val="00564F3D"/>
    <w:rsid w:val="00572E73"/>
    <w:rsid w:val="00573928"/>
    <w:rsid w:val="005A2EA9"/>
    <w:rsid w:val="005A6FDD"/>
    <w:rsid w:val="005B18CC"/>
    <w:rsid w:val="005B4D6B"/>
    <w:rsid w:val="005B6423"/>
    <w:rsid w:val="005B656B"/>
    <w:rsid w:val="005C0A0B"/>
    <w:rsid w:val="005C1479"/>
    <w:rsid w:val="005C3365"/>
    <w:rsid w:val="005C7089"/>
    <w:rsid w:val="005E5B9C"/>
    <w:rsid w:val="005F6BD3"/>
    <w:rsid w:val="005F6C1B"/>
    <w:rsid w:val="006002A2"/>
    <w:rsid w:val="00603C7F"/>
    <w:rsid w:val="00633C36"/>
    <w:rsid w:val="00644F49"/>
    <w:rsid w:val="00651B37"/>
    <w:rsid w:val="0066062F"/>
    <w:rsid w:val="00660D78"/>
    <w:rsid w:val="00670337"/>
    <w:rsid w:val="00676692"/>
    <w:rsid w:val="006917DE"/>
    <w:rsid w:val="006940BA"/>
    <w:rsid w:val="006A5AFF"/>
    <w:rsid w:val="006A5C73"/>
    <w:rsid w:val="006B07DF"/>
    <w:rsid w:val="006D4DBD"/>
    <w:rsid w:val="006D5375"/>
    <w:rsid w:val="006F1CDC"/>
    <w:rsid w:val="007077F2"/>
    <w:rsid w:val="007216FF"/>
    <w:rsid w:val="00723953"/>
    <w:rsid w:val="00737D44"/>
    <w:rsid w:val="00742CB0"/>
    <w:rsid w:val="007473A6"/>
    <w:rsid w:val="00752918"/>
    <w:rsid w:val="007608CB"/>
    <w:rsid w:val="00765CD1"/>
    <w:rsid w:val="00790589"/>
    <w:rsid w:val="0079520C"/>
    <w:rsid w:val="007A1767"/>
    <w:rsid w:val="007A2949"/>
    <w:rsid w:val="007A2C7F"/>
    <w:rsid w:val="007A755A"/>
    <w:rsid w:val="007C137D"/>
    <w:rsid w:val="007C6DFA"/>
    <w:rsid w:val="007D0B2F"/>
    <w:rsid w:val="007D1AF2"/>
    <w:rsid w:val="007D229C"/>
    <w:rsid w:val="007D50AD"/>
    <w:rsid w:val="007D665E"/>
    <w:rsid w:val="007E258D"/>
    <w:rsid w:val="007E3BE0"/>
    <w:rsid w:val="00817922"/>
    <w:rsid w:val="00834C5E"/>
    <w:rsid w:val="0084071A"/>
    <w:rsid w:val="00845C8E"/>
    <w:rsid w:val="00855736"/>
    <w:rsid w:val="00894452"/>
    <w:rsid w:val="008A5B87"/>
    <w:rsid w:val="008B1FAA"/>
    <w:rsid w:val="008B6C3C"/>
    <w:rsid w:val="008C302F"/>
    <w:rsid w:val="008D1401"/>
    <w:rsid w:val="008D51E4"/>
    <w:rsid w:val="008E23D6"/>
    <w:rsid w:val="009009FA"/>
    <w:rsid w:val="009258F9"/>
    <w:rsid w:val="009474E6"/>
    <w:rsid w:val="009534EA"/>
    <w:rsid w:val="009634D4"/>
    <w:rsid w:val="00976CD9"/>
    <w:rsid w:val="009A492B"/>
    <w:rsid w:val="009B1C51"/>
    <w:rsid w:val="009C300A"/>
    <w:rsid w:val="009D205D"/>
    <w:rsid w:val="009E3F47"/>
    <w:rsid w:val="009E55F8"/>
    <w:rsid w:val="009F798C"/>
    <w:rsid w:val="00A22630"/>
    <w:rsid w:val="00A26DED"/>
    <w:rsid w:val="00A27F40"/>
    <w:rsid w:val="00A339DF"/>
    <w:rsid w:val="00A7003E"/>
    <w:rsid w:val="00A719C8"/>
    <w:rsid w:val="00A7785D"/>
    <w:rsid w:val="00AA2A0B"/>
    <w:rsid w:val="00AB214B"/>
    <w:rsid w:val="00AB32CA"/>
    <w:rsid w:val="00B1778A"/>
    <w:rsid w:val="00B261AD"/>
    <w:rsid w:val="00B35CFF"/>
    <w:rsid w:val="00B4072C"/>
    <w:rsid w:val="00B4300C"/>
    <w:rsid w:val="00B4798F"/>
    <w:rsid w:val="00B47B76"/>
    <w:rsid w:val="00B51E4F"/>
    <w:rsid w:val="00B54517"/>
    <w:rsid w:val="00B667DE"/>
    <w:rsid w:val="00B85BBE"/>
    <w:rsid w:val="00BA5A9E"/>
    <w:rsid w:val="00BA6377"/>
    <w:rsid w:val="00BB6285"/>
    <w:rsid w:val="00BC5307"/>
    <w:rsid w:val="00BE0A2A"/>
    <w:rsid w:val="00C01F0B"/>
    <w:rsid w:val="00C07563"/>
    <w:rsid w:val="00C21B26"/>
    <w:rsid w:val="00C347C8"/>
    <w:rsid w:val="00C45E7C"/>
    <w:rsid w:val="00C51F66"/>
    <w:rsid w:val="00C566B6"/>
    <w:rsid w:val="00C60C3D"/>
    <w:rsid w:val="00C73348"/>
    <w:rsid w:val="00C92E1E"/>
    <w:rsid w:val="00C92E7B"/>
    <w:rsid w:val="00C9401C"/>
    <w:rsid w:val="00C95355"/>
    <w:rsid w:val="00CB2B1A"/>
    <w:rsid w:val="00CC4DAE"/>
    <w:rsid w:val="00CD0769"/>
    <w:rsid w:val="00CE013B"/>
    <w:rsid w:val="00CE3540"/>
    <w:rsid w:val="00CF0D6B"/>
    <w:rsid w:val="00D16075"/>
    <w:rsid w:val="00D22E30"/>
    <w:rsid w:val="00D273DA"/>
    <w:rsid w:val="00D27740"/>
    <w:rsid w:val="00D33DFB"/>
    <w:rsid w:val="00D523F0"/>
    <w:rsid w:val="00D644DF"/>
    <w:rsid w:val="00D66EF0"/>
    <w:rsid w:val="00D676EE"/>
    <w:rsid w:val="00D77257"/>
    <w:rsid w:val="00D831E6"/>
    <w:rsid w:val="00D9194A"/>
    <w:rsid w:val="00DA218E"/>
    <w:rsid w:val="00DA378A"/>
    <w:rsid w:val="00DB3679"/>
    <w:rsid w:val="00DD6959"/>
    <w:rsid w:val="00DE23FB"/>
    <w:rsid w:val="00DF5EFC"/>
    <w:rsid w:val="00E02C3D"/>
    <w:rsid w:val="00E02D03"/>
    <w:rsid w:val="00E15C6C"/>
    <w:rsid w:val="00E16DBE"/>
    <w:rsid w:val="00E20FDF"/>
    <w:rsid w:val="00E213C6"/>
    <w:rsid w:val="00E22A5B"/>
    <w:rsid w:val="00E2335A"/>
    <w:rsid w:val="00E23D0E"/>
    <w:rsid w:val="00E31912"/>
    <w:rsid w:val="00E347AD"/>
    <w:rsid w:val="00E3684B"/>
    <w:rsid w:val="00E3729B"/>
    <w:rsid w:val="00E50847"/>
    <w:rsid w:val="00E53E1E"/>
    <w:rsid w:val="00E56B6A"/>
    <w:rsid w:val="00E63D39"/>
    <w:rsid w:val="00E74065"/>
    <w:rsid w:val="00E74982"/>
    <w:rsid w:val="00E749C6"/>
    <w:rsid w:val="00E94B44"/>
    <w:rsid w:val="00EA0E62"/>
    <w:rsid w:val="00EB0F50"/>
    <w:rsid w:val="00EB55BD"/>
    <w:rsid w:val="00EC1A94"/>
    <w:rsid w:val="00EC736C"/>
    <w:rsid w:val="00ED35C3"/>
    <w:rsid w:val="00ED35EF"/>
    <w:rsid w:val="00ED6C82"/>
    <w:rsid w:val="00ED7691"/>
    <w:rsid w:val="00F17DC2"/>
    <w:rsid w:val="00F21CE2"/>
    <w:rsid w:val="00F239A9"/>
    <w:rsid w:val="00F33AF0"/>
    <w:rsid w:val="00F4399C"/>
    <w:rsid w:val="00F56D06"/>
    <w:rsid w:val="00F70890"/>
    <w:rsid w:val="00F9576D"/>
    <w:rsid w:val="00FB575D"/>
    <w:rsid w:val="00FB6AFA"/>
    <w:rsid w:val="00FE3FBF"/>
    <w:rsid w:val="00FE73AE"/>
    <w:rsid w:val="00FF581C"/>
    <w:rsid w:val="00FF7366"/>
    <w:rsid w:val="00FF7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285E"/>
  <w15:docId w15:val="{AD360011-4162-C842-9102-71CE36A2C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804"/>
    <w:pPr>
      <w:spacing w:line="300" w:lineRule="auto"/>
    </w:pPr>
    <w:rPr>
      <w:rFonts w:ascii="Arial" w:hAnsi="Arial"/>
      <w:sz w:val="16"/>
    </w:rPr>
  </w:style>
  <w:style w:type="paragraph" w:styleId="Heading1">
    <w:name w:val="heading 1"/>
    <w:basedOn w:val="Normal"/>
    <w:link w:val="Heading1Char"/>
    <w:uiPriority w:val="9"/>
    <w:qFormat/>
    <w:rsid w:val="0079520C"/>
    <w:pPr>
      <w:spacing w:after="240"/>
      <w:jc w:val="both"/>
      <w:outlineLvl w:val="0"/>
    </w:pPr>
    <w:rPr>
      <w:rFonts w:eastAsia="Times New Roman" w:cs="Times New Roman"/>
      <w:b/>
      <w:sz w:val="28"/>
      <w:szCs w:val="20"/>
    </w:rPr>
  </w:style>
  <w:style w:type="paragraph" w:styleId="Heading2">
    <w:name w:val="heading 2"/>
    <w:basedOn w:val="Normal"/>
    <w:link w:val="Heading2Char"/>
    <w:uiPriority w:val="9"/>
    <w:unhideWhenUsed/>
    <w:qFormat/>
    <w:rsid w:val="0079520C"/>
    <w:pPr>
      <w:spacing w:after="240"/>
      <w:outlineLvl w:val="1"/>
    </w:pPr>
    <w:rPr>
      <w:rFonts w:ascii="Times New Roman" w:eastAsia="Times New Roman" w:hAnsi="Times New Roman" w:cs="Times New Roman"/>
      <w:sz w:val="24"/>
      <w:szCs w:val="20"/>
    </w:rPr>
  </w:style>
  <w:style w:type="paragraph" w:styleId="Heading3">
    <w:name w:val="heading 3"/>
    <w:basedOn w:val="Normal"/>
    <w:link w:val="Heading3Char"/>
    <w:uiPriority w:val="9"/>
    <w:unhideWhenUsed/>
    <w:qFormat/>
    <w:rsid w:val="0079520C"/>
    <w:pPr>
      <w:spacing w:after="240"/>
      <w:outlineLvl w:val="2"/>
    </w:pPr>
    <w:rPr>
      <w:rFonts w:ascii="Times New Roman" w:eastAsia="Times New Roman" w:hAnsi="Times New Roman" w:cs="Times New Roman"/>
      <w:sz w:val="20"/>
      <w:szCs w:val="20"/>
    </w:rPr>
  </w:style>
  <w:style w:type="paragraph" w:styleId="Heading4">
    <w:name w:val="heading 4"/>
    <w:basedOn w:val="Normal"/>
    <w:link w:val="Heading4Char"/>
    <w:uiPriority w:val="9"/>
    <w:semiHidden/>
    <w:unhideWhenUsed/>
    <w:qFormat/>
    <w:rsid w:val="0079520C"/>
    <w:pPr>
      <w:spacing w:after="240"/>
      <w:jc w:val="both"/>
      <w:outlineLvl w:val="3"/>
    </w:pPr>
    <w:rPr>
      <w:rFonts w:ascii="Times New Roman" w:eastAsia="Times New Roman" w:hAnsi="Times New Roman" w:cs="Times New Roman"/>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link w:val="Heading7Char"/>
    <w:qFormat/>
    <w:rsid w:val="00E31912"/>
    <w:pPr>
      <w:spacing w:after="240"/>
      <w:ind w:firstLine="5760"/>
      <w:jc w:val="both"/>
      <w:outlineLvl w:val="6"/>
    </w:pPr>
    <w:rPr>
      <w:rFonts w:ascii="Times New Roman" w:eastAsia="Times New Roman" w:hAnsi="Times New Roman" w:cs="Times New Roman"/>
      <w:sz w:val="20"/>
      <w:szCs w:val="20"/>
    </w:rPr>
  </w:style>
  <w:style w:type="paragraph" w:styleId="Heading8">
    <w:name w:val="heading 8"/>
    <w:basedOn w:val="Normal"/>
    <w:link w:val="Heading8Char"/>
    <w:qFormat/>
    <w:rsid w:val="00E31912"/>
    <w:pPr>
      <w:spacing w:after="240"/>
      <w:ind w:firstLine="6480"/>
      <w:jc w:val="both"/>
      <w:outlineLvl w:val="7"/>
    </w:pPr>
    <w:rPr>
      <w:rFonts w:ascii="Times New Roman" w:eastAsia="Times New Roman" w:hAnsi="Times New Roman" w:cs="Times New Roman"/>
      <w:sz w:val="20"/>
      <w:szCs w:val="20"/>
    </w:rPr>
  </w:style>
  <w:style w:type="paragraph" w:styleId="Heading9">
    <w:name w:val="heading 9"/>
    <w:basedOn w:val="Normal"/>
    <w:link w:val="Heading9Char"/>
    <w:qFormat/>
    <w:rsid w:val="00E31912"/>
    <w:pPr>
      <w:spacing w:after="240"/>
      <w:ind w:firstLine="7200"/>
      <w:jc w:val="both"/>
      <w:outlineLvl w:val="8"/>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04A1F"/>
    <w:pPr>
      <w:tabs>
        <w:tab w:val="center" w:pos="4680"/>
        <w:tab w:val="right" w:pos="9360"/>
      </w:tabs>
    </w:pPr>
  </w:style>
  <w:style w:type="character" w:customStyle="1" w:styleId="HeaderChar">
    <w:name w:val="Header Char"/>
    <w:basedOn w:val="DefaultParagraphFont"/>
    <w:link w:val="Header"/>
    <w:uiPriority w:val="99"/>
    <w:rsid w:val="00904A1F"/>
  </w:style>
  <w:style w:type="paragraph" w:styleId="Footer">
    <w:name w:val="footer"/>
    <w:basedOn w:val="Normal"/>
    <w:link w:val="FooterChar"/>
    <w:uiPriority w:val="99"/>
    <w:unhideWhenUsed/>
    <w:rsid w:val="00904A1F"/>
    <w:pPr>
      <w:tabs>
        <w:tab w:val="center" w:pos="4680"/>
        <w:tab w:val="right" w:pos="9360"/>
      </w:tabs>
    </w:pPr>
  </w:style>
  <w:style w:type="character" w:customStyle="1" w:styleId="FooterChar">
    <w:name w:val="Footer Char"/>
    <w:basedOn w:val="DefaultParagraphFont"/>
    <w:link w:val="Footer"/>
    <w:uiPriority w:val="99"/>
    <w:rsid w:val="00904A1F"/>
  </w:style>
  <w:style w:type="table" w:styleId="TableGrid">
    <w:name w:val="Table Grid"/>
    <w:basedOn w:val="TableNormal"/>
    <w:uiPriority w:val="39"/>
    <w:rsid w:val="00EA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8F5"/>
    <w:rPr>
      <w:color w:val="0563C1" w:themeColor="hyperlink"/>
      <w:u w:val="single"/>
    </w:rPr>
  </w:style>
  <w:style w:type="character" w:styleId="UnresolvedMention">
    <w:name w:val="Unresolved Mention"/>
    <w:basedOn w:val="DefaultParagraphFont"/>
    <w:uiPriority w:val="99"/>
    <w:semiHidden/>
    <w:unhideWhenUsed/>
    <w:rsid w:val="002408F5"/>
    <w:rPr>
      <w:color w:val="605E5C"/>
      <w:shd w:val="clear" w:color="auto" w:fill="E1DFDD"/>
    </w:rPr>
  </w:style>
  <w:style w:type="paragraph" w:styleId="Revision">
    <w:name w:val="Revision"/>
    <w:hidden/>
    <w:uiPriority w:val="99"/>
    <w:semiHidden/>
    <w:rsid w:val="009563E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6772C8"/>
    <w:rPr>
      <w:sz w:val="16"/>
      <w:szCs w:val="16"/>
    </w:rPr>
  </w:style>
  <w:style w:type="paragraph" w:styleId="CommentText">
    <w:name w:val="annotation text"/>
    <w:basedOn w:val="Normal"/>
    <w:link w:val="CommentTextChar"/>
    <w:uiPriority w:val="99"/>
    <w:semiHidden/>
    <w:unhideWhenUsed/>
    <w:rsid w:val="006772C8"/>
    <w:rPr>
      <w:sz w:val="20"/>
      <w:szCs w:val="20"/>
    </w:rPr>
  </w:style>
  <w:style w:type="character" w:customStyle="1" w:styleId="CommentTextChar">
    <w:name w:val="Comment Text Char"/>
    <w:basedOn w:val="DefaultParagraphFont"/>
    <w:link w:val="CommentText"/>
    <w:uiPriority w:val="99"/>
    <w:semiHidden/>
    <w:rsid w:val="006772C8"/>
    <w:rPr>
      <w:sz w:val="20"/>
      <w:szCs w:val="20"/>
    </w:rPr>
  </w:style>
  <w:style w:type="paragraph" w:styleId="CommentSubject">
    <w:name w:val="annotation subject"/>
    <w:basedOn w:val="CommentText"/>
    <w:next w:val="CommentText"/>
    <w:link w:val="CommentSubjectChar"/>
    <w:uiPriority w:val="99"/>
    <w:semiHidden/>
    <w:unhideWhenUsed/>
    <w:rsid w:val="006772C8"/>
    <w:rPr>
      <w:b/>
      <w:bCs/>
    </w:rPr>
  </w:style>
  <w:style w:type="character" w:customStyle="1" w:styleId="CommentSubjectChar">
    <w:name w:val="Comment Subject Char"/>
    <w:basedOn w:val="CommentTextChar"/>
    <w:link w:val="CommentSubject"/>
    <w:uiPriority w:val="99"/>
    <w:semiHidden/>
    <w:rsid w:val="006772C8"/>
    <w:rPr>
      <w:b/>
      <w:bCs/>
      <w:sz w:val="20"/>
      <w:szCs w:val="20"/>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customStyle="1" w:styleId="Heading7Char">
    <w:name w:val="Heading 7 Char"/>
    <w:basedOn w:val="DefaultParagraphFont"/>
    <w:link w:val="Heading7"/>
    <w:rsid w:val="00E31912"/>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E31912"/>
    <w:rPr>
      <w:rFonts w:ascii="Times New Roman" w:eastAsia="Times New Roman" w:hAnsi="Times New Roman" w:cs="Times New Roman"/>
      <w:sz w:val="20"/>
      <w:szCs w:val="20"/>
    </w:rPr>
  </w:style>
  <w:style w:type="character" w:customStyle="1" w:styleId="Heading9Char">
    <w:name w:val="Heading 9 Char"/>
    <w:basedOn w:val="DefaultParagraphFont"/>
    <w:link w:val="Heading9"/>
    <w:rsid w:val="00E31912"/>
    <w:rPr>
      <w:rFonts w:ascii="Times New Roman" w:eastAsia="Times New Roman" w:hAnsi="Times New Roman" w:cs="Times New Roman"/>
      <w:sz w:val="20"/>
      <w:szCs w:val="20"/>
    </w:rPr>
  </w:style>
  <w:style w:type="paragraph" w:styleId="ListParagraph">
    <w:name w:val="List Paragraph"/>
    <w:basedOn w:val="Normal"/>
    <w:uiPriority w:val="34"/>
    <w:qFormat/>
    <w:rsid w:val="00E31912"/>
    <w:pPr>
      <w:ind w:left="720"/>
      <w:contextualSpacing/>
    </w:pPr>
  </w:style>
  <w:style w:type="numbering" w:customStyle="1" w:styleId="CurrentList1">
    <w:name w:val="Current List1"/>
    <w:uiPriority w:val="99"/>
    <w:rsid w:val="009534EA"/>
    <w:pPr>
      <w:numPr>
        <w:numId w:val="5"/>
      </w:numPr>
    </w:pPr>
  </w:style>
  <w:style w:type="numbering" w:customStyle="1" w:styleId="CurrentList2">
    <w:name w:val="Current List2"/>
    <w:uiPriority w:val="99"/>
    <w:rsid w:val="009534EA"/>
    <w:pPr>
      <w:numPr>
        <w:numId w:val="6"/>
      </w:numPr>
    </w:pPr>
  </w:style>
  <w:style w:type="numbering" w:customStyle="1" w:styleId="CurrentList3">
    <w:name w:val="Current List3"/>
    <w:uiPriority w:val="99"/>
    <w:rsid w:val="00341211"/>
    <w:pPr>
      <w:numPr>
        <w:numId w:val="7"/>
      </w:numPr>
    </w:pPr>
  </w:style>
  <w:style w:type="numbering" w:customStyle="1" w:styleId="CurrentList4">
    <w:name w:val="Current List4"/>
    <w:uiPriority w:val="99"/>
    <w:rsid w:val="00341211"/>
    <w:pPr>
      <w:numPr>
        <w:numId w:val="8"/>
      </w:numPr>
    </w:pPr>
  </w:style>
  <w:style w:type="numbering" w:customStyle="1" w:styleId="CurrentList5">
    <w:name w:val="Current List5"/>
    <w:uiPriority w:val="99"/>
    <w:rsid w:val="00341211"/>
    <w:pPr>
      <w:numPr>
        <w:numId w:val="9"/>
      </w:numPr>
    </w:pPr>
  </w:style>
  <w:style w:type="numbering" w:customStyle="1" w:styleId="CurrentList6">
    <w:name w:val="Current List6"/>
    <w:uiPriority w:val="99"/>
    <w:rsid w:val="00FF757B"/>
    <w:pPr>
      <w:numPr>
        <w:numId w:val="10"/>
      </w:numPr>
    </w:pPr>
  </w:style>
  <w:style w:type="numbering" w:customStyle="1" w:styleId="CurrentList7">
    <w:name w:val="Current List7"/>
    <w:uiPriority w:val="99"/>
    <w:rsid w:val="00FF757B"/>
    <w:pPr>
      <w:numPr>
        <w:numId w:val="11"/>
      </w:numPr>
    </w:pPr>
  </w:style>
  <w:style w:type="numbering" w:customStyle="1" w:styleId="CurrentList8">
    <w:name w:val="Current List8"/>
    <w:uiPriority w:val="99"/>
    <w:rsid w:val="00FF757B"/>
    <w:pPr>
      <w:numPr>
        <w:numId w:val="12"/>
      </w:numPr>
    </w:pPr>
  </w:style>
  <w:style w:type="character" w:customStyle="1" w:styleId="None">
    <w:name w:val="None"/>
    <w:rsid w:val="00B85BBE"/>
  </w:style>
  <w:style w:type="paragraph" w:customStyle="1" w:styleId="ListBullet">
    <w:name w:val="ListBullet"/>
    <w:basedOn w:val="ListParagraph"/>
    <w:qFormat/>
    <w:rsid w:val="009A492B"/>
    <w:pPr>
      <w:numPr>
        <w:numId w:val="14"/>
      </w:numPr>
    </w:pPr>
    <w:rPr>
      <w:rFonts w:cs="Arial"/>
      <w:sz w:val="18"/>
      <w:szCs w:val="18"/>
    </w:rPr>
  </w:style>
  <w:style w:type="paragraph" w:customStyle="1" w:styleId="ListNumber">
    <w:name w:val="ListNumber"/>
    <w:basedOn w:val="Normal"/>
    <w:qFormat/>
    <w:rsid w:val="009A492B"/>
    <w:pPr>
      <w:numPr>
        <w:numId w:val="13"/>
      </w:numPr>
    </w:pPr>
    <w:rPr>
      <w:rFonts w:cs="Arial"/>
      <w:sz w:val="18"/>
      <w:szCs w:val="18"/>
    </w:rPr>
  </w:style>
  <w:style w:type="character" w:customStyle="1" w:styleId="Heading1Char">
    <w:name w:val="Heading 1 Char"/>
    <w:basedOn w:val="DefaultParagraphFont"/>
    <w:link w:val="Heading1"/>
    <w:uiPriority w:val="9"/>
    <w:rsid w:val="0079520C"/>
    <w:rPr>
      <w:rFonts w:ascii="Arial" w:eastAsia="Times New Roman" w:hAnsi="Arial" w:cs="Times New Roman"/>
      <w:b/>
      <w:sz w:val="28"/>
      <w:szCs w:val="20"/>
    </w:rPr>
  </w:style>
  <w:style w:type="character" w:customStyle="1" w:styleId="Heading2Char">
    <w:name w:val="Heading 2 Char"/>
    <w:basedOn w:val="DefaultParagraphFont"/>
    <w:link w:val="Heading2"/>
    <w:uiPriority w:val="9"/>
    <w:rsid w:val="0079520C"/>
    <w:rPr>
      <w:rFonts w:ascii="Times New Roman" w:eastAsia="Times New Roman" w:hAnsi="Times New Roman" w:cs="Times New Roman"/>
      <w:szCs w:val="20"/>
    </w:rPr>
  </w:style>
  <w:style w:type="character" w:customStyle="1" w:styleId="Heading3Char">
    <w:name w:val="Heading 3 Char"/>
    <w:basedOn w:val="DefaultParagraphFont"/>
    <w:link w:val="Heading3"/>
    <w:uiPriority w:val="9"/>
    <w:rsid w:val="0079520C"/>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79520C"/>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2A5EAD"/>
    <w:rPr>
      <w:color w:val="954F72" w:themeColor="followedHyperlink"/>
      <w:u w:val="single"/>
    </w:rPr>
  </w:style>
  <w:style w:type="character" w:styleId="PageNumber">
    <w:name w:val="page number"/>
    <w:basedOn w:val="DefaultParagraphFont"/>
    <w:uiPriority w:val="99"/>
    <w:semiHidden/>
    <w:unhideWhenUsed/>
    <w:rsid w:val="005C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3282913">
      <w:bodyDiv w:val="1"/>
      <w:marLeft w:val="0"/>
      <w:marRight w:val="0"/>
      <w:marTop w:val="0"/>
      <w:marBottom w:val="0"/>
      <w:divBdr>
        <w:top w:val="none" w:sz="0" w:space="0" w:color="auto"/>
        <w:left w:val="none" w:sz="0" w:space="0" w:color="auto"/>
        <w:bottom w:val="none" w:sz="0" w:space="0" w:color="auto"/>
        <w:right w:val="none" w:sz="0" w:space="0" w:color="auto"/>
      </w:divBdr>
    </w:div>
    <w:div w:id="1888176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wKT1yorAV6a0zwSnGBHNJs/1pJw==">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</go:docsCustomData>
</go:gDocsCustomXmlDataStorage>
</file>

<file path=customXml/itemProps1.xml><?xml version="1.0" encoding="utf-8"?>
<ds:datastoreItem xmlns:ds="http://schemas.openxmlformats.org/officeDocument/2006/customXml" ds:itemID="{28AD2A13-4276-E643-9FA2-3CA3BEF7C7C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3900</Words>
  <Characters>21845</Characters>
  <Application>Microsoft Office Word</Application>
  <DocSecurity>0</DocSecurity>
  <Lines>352</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Bui LeTourneau</dc:creator>
  <cp:lastModifiedBy>Mickie Lee</cp:lastModifiedBy>
  <cp:revision>2</cp:revision>
  <dcterms:created xsi:type="dcterms:W3CDTF">2026-10-15T15:27:00Z</dcterms:created>
  <dcterms:modified xsi:type="dcterms:W3CDTF">2026-10-15T15:27:00Z</dcterms:modified>
</cp:coreProperties>
</file>